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FC85C" w14:textId="644352B0" w:rsidR="003971B9" w:rsidRPr="00B33E27" w:rsidRDefault="003971B9" w:rsidP="003971B9">
      <w:pPr>
        <w:pStyle w:val="CRCoverPage"/>
        <w:tabs>
          <w:tab w:val="right" w:pos="9747"/>
        </w:tabs>
        <w:spacing w:before="156" w:after="0"/>
        <w:jc w:val="both"/>
        <w:rPr>
          <w:rFonts w:eastAsia="宋体" w:cs="Arial"/>
          <w:b/>
          <w:i/>
          <w:noProof/>
          <w:sz w:val="24"/>
          <w:szCs w:val="24"/>
          <w:lang w:val="de-DE" w:eastAsia="zh-CN"/>
        </w:rPr>
      </w:pPr>
      <w:bookmarkStart w:id="0" w:name="OLE_LINK2"/>
      <w:r w:rsidRPr="00565DC5">
        <w:rPr>
          <w:rFonts w:cs="Arial"/>
          <w:b/>
          <w:noProof/>
          <w:sz w:val="24"/>
          <w:szCs w:val="24"/>
          <w:lang w:val="de-DE"/>
        </w:rPr>
        <w:t xml:space="preserve">3GPP TSG RAN WG1 </w:t>
      </w:r>
      <w:r w:rsidR="00AB0396">
        <w:rPr>
          <w:rFonts w:cs="Arial"/>
          <w:b/>
          <w:noProof/>
          <w:sz w:val="24"/>
          <w:szCs w:val="24"/>
          <w:lang w:val="de-DE"/>
        </w:rPr>
        <w:t>#96bis</w:t>
      </w:r>
      <w:r>
        <w:rPr>
          <w:rFonts w:eastAsia="宋体" w:cs="Arial"/>
          <w:b/>
          <w:noProof/>
          <w:sz w:val="24"/>
          <w:szCs w:val="24"/>
          <w:lang w:val="de-DE" w:eastAsia="zh-CN"/>
        </w:rPr>
        <w:tab/>
      </w:r>
      <w:r w:rsidR="00D4212B" w:rsidRPr="00D4212B">
        <w:rPr>
          <w:rFonts w:eastAsia="宋体" w:cs="Arial"/>
          <w:b/>
          <w:noProof/>
          <w:sz w:val="24"/>
          <w:szCs w:val="24"/>
          <w:lang w:val="de-DE" w:eastAsia="zh-CN"/>
        </w:rPr>
        <w:t>R1-1904590</w:t>
      </w:r>
    </w:p>
    <w:p w14:paraId="3D432A7A" w14:textId="6BEF19EE" w:rsidR="003971B9" w:rsidRPr="00987A8E" w:rsidRDefault="00AB0396" w:rsidP="00A0794E">
      <w:pPr>
        <w:pStyle w:val="a3"/>
        <w:pBdr>
          <w:bottom w:val="single" w:sz="12" w:space="1" w:color="auto"/>
        </w:pBdr>
        <w:jc w:val="both"/>
        <w:rPr>
          <w:rFonts w:ascii="Arial"/>
          <w:b/>
          <w:bCs/>
          <w:sz w:val="26"/>
          <w:lang w:eastAsia="ja-JP"/>
        </w:rPr>
      </w:pPr>
      <w:r w:rsidRPr="00AB0396">
        <w:rPr>
          <w:rFonts w:ascii="Arial" w:eastAsia="MS Mincho" w:hAnsi="Arial" w:cs="Arial"/>
          <w:b/>
          <w:noProof/>
          <w:kern w:val="0"/>
          <w:sz w:val="24"/>
          <w:szCs w:val="24"/>
          <w:lang w:val="de-DE" w:eastAsia="en-US"/>
        </w:rPr>
        <w:t>Xi’an, China, 8</w:t>
      </w:r>
      <w:r w:rsidRPr="00056257">
        <w:rPr>
          <w:rFonts w:ascii="Arial" w:eastAsia="MS Mincho" w:hAnsi="Arial" w:cs="Arial"/>
          <w:b/>
          <w:noProof/>
          <w:kern w:val="0"/>
          <w:sz w:val="24"/>
          <w:szCs w:val="24"/>
          <w:vertAlign w:val="superscript"/>
          <w:lang w:val="de-DE" w:eastAsia="en-US"/>
        </w:rPr>
        <w:t>th</w:t>
      </w:r>
      <w:r w:rsidRPr="00AB0396">
        <w:rPr>
          <w:rFonts w:ascii="Arial" w:eastAsia="MS Mincho" w:hAnsi="Arial" w:cs="Arial"/>
          <w:b/>
          <w:noProof/>
          <w:kern w:val="0"/>
          <w:sz w:val="24"/>
          <w:szCs w:val="24"/>
          <w:lang w:val="de-DE" w:eastAsia="en-US"/>
        </w:rPr>
        <w:t xml:space="preserve"> – 12</w:t>
      </w:r>
      <w:r w:rsidRPr="00056257">
        <w:rPr>
          <w:rFonts w:ascii="Arial" w:eastAsia="MS Mincho" w:hAnsi="Arial" w:cs="Arial"/>
          <w:b/>
          <w:noProof/>
          <w:kern w:val="0"/>
          <w:sz w:val="24"/>
          <w:szCs w:val="24"/>
          <w:vertAlign w:val="superscript"/>
          <w:lang w:val="de-DE" w:eastAsia="en-US"/>
        </w:rPr>
        <w:t>th</w:t>
      </w:r>
      <w:r w:rsidRPr="00AB0396">
        <w:rPr>
          <w:rFonts w:ascii="Arial" w:eastAsia="MS Mincho" w:hAnsi="Arial" w:cs="Arial"/>
          <w:b/>
          <w:noProof/>
          <w:kern w:val="0"/>
          <w:sz w:val="24"/>
          <w:szCs w:val="24"/>
          <w:lang w:val="de-DE" w:eastAsia="en-US"/>
        </w:rPr>
        <w:t xml:space="preserve"> April, 2019</w:t>
      </w:r>
    </w:p>
    <w:p w14:paraId="54C14DAE" w14:textId="55C6721C"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Agenda item: </w:t>
      </w:r>
      <w:bookmarkStart w:id="1" w:name="OLE_LINK6"/>
      <w:bookmarkStart w:id="2" w:name="OLE_LINK14"/>
      <w:r w:rsidRPr="003971B9">
        <w:rPr>
          <w:rFonts w:ascii="Arial" w:hAnsi="Arial" w:cs="Arial"/>
          <w:b/>
        </w:rPr>
        <w:tab/>
      </w:r>
      <w:bookmarkEnd w:id="1"/>
      <w:bookmarkEnd w:id="2"/>
      <w:r w:rsidRPr="003971B9">
        <w:rPr>
          <w:rFonts w:ascii="Arial" w:hAnsi="Arial" w:cs="Arial"/>
          <w:b/>
        </w:rPr>
        <w:t>7.2.2.</w:t>
      </w:r>
      <w:r w:rsidR="00F8241C">
        <w:rPr>
          <w:rFonts w:ascii="Arial" w:hAnsi="Arial" w:cs="Arial"/>
          <w:b/>
        </w:rPr>
        <w:t>2.5</w:t>
      </w:r>
    </w:p>
    <w:p w14:paraId="16CDF15E" w14:textId="29113B15"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Source:</w:t>
      </w:r>
      <w:r w:rsidRPr="003971B9">
        <w:rPr>
          <w:rFonts w:ascii="Arial" w:hAnsi="Arial" w:cs="Arial"/>
          <w:b/>
        </w:rPr>
        <w:tab/>
        <w:t>Fujitsu</w:t>
      </w:r>
    </w:p>
    <w:p w14:paraId="75B15EDD" w14:textId="24463C22"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Title: </w:t>
      </w:r>
      <w:r w:rsidR="00855042">
        <w:rPr>
          <w:rFonts w:ascii="Arial" w:hAnsi="Arial" w:cs="Arial"/>
          <w:b/>
        </w:rPr>
        <w:tab/>
      </w:r>
      <w:r w:rsidR="00366390">
        <w:rPr>
          <w:rFonts w:ascii="Arial" w:hAnsi="Arial" w:cs="Arial"/>
          <w:b/>
        </w:rPr>
        <w:t>On</w:t>
      </w:r>
      <w:r w:rsidR="00F8241C">
        <w:rPr>
          <w:rFonts w:ascii="Arial" w:hAnsi="Arial" w:cs="Arial"/>
          <w:b/>
        </w:rPr>
        <w:t xml:space="preserve"> wideband operation</w:t>
      </w:r>
      <w:r w:rsidR="00A0794E">
        <w:rPr>
          <w:rFonts w:ascii="Arial" w:hAnsi="Arial" w:cs="Arial"/>
          <w:b/>
        </w:rPr>
        <w:t xml:space="preserve"> </w:t>
      </w:r>
      <w:r w:rsidR="00366390">
        <w:rPr>
          <w:rFonts w:ascii="Arial" w:hAnsi="Arial" w:cs="Arial"/>
          <w:b/>
        </w:rPr>
        <w:t>for NR-U</w:t>
      </w:r>
    </w:p>
    <w:p w14:paraId="30913B92" w14:textId="71265CF2"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Document for:</w:t>
      </w:r>
      <w:r w:rsidR="00855042">
        <w:rPr>
          <w:rFonts w:ascii="Arial" w:hAnsi="Arial" w:cs="Arial"/>
          <w:b/>
        </w:rPr>
        <w:tab/>
      </w:r>
      <w:r w:rsidRPr="003971B9">
        <w:rPr>
          <w:rFonts w:ascii="Arial" w:hAnsi="Arial" w:cs="Arial"/>
          <w:b/>
        </w:rPr>
        <w:t>Discussion</w:t>
      </w:r>
      <w:r w:rsidRPr="003971B9">
        <w:rPr>
          <w:rFonts w:ascii="Arial" w:hAnsi="Arial" w:cs="Arial" w:hint="eastAsia"/>
          <w:b/>
        </w:rPr>
        <w:t xml:space="preserve"> and Decision</w:t>
      </w:r>
    </w:p>
    <w:p w14:paraId="2F786334" w14:textId="04077DE5" w:rsidR="00366390" w:rsidRPr="00366390" w:rsidRDefault="003971B9" w:rsidP="00366390">
      <w:pPr>
        <w:pStyle w:val="LGTdoc1"/>
        <w:numPr>
          <w:ilvl w:val="0"/>
          <w:numId w:val="27"/>
        </w:numPr>
        <w:spacing w:beforeLines="0" w:before="100" w:beforeAutospacing="1"/>
        <w:outlineLvl w:val="0"/>
        <w:rPr>
          <w:snapToGrid w:val="0"/>
          <w:szCs w:val="22"/>
          <w:lang w:val="en-US"/>
        </w:rPr>
      </w:pPr>
      <w:r w:rsidRPr="004106CA">
        <w:rPr>
          <w:snapToGrid w:val="0"/>
          <w:szCs w:val="22"/>
          <w:lang w:val="en-US"/>
        </w:rPr>
        <w:t>Introduction</w:t>
      </w:r>
    </w:p>
    <w:p w14:paraId="2E756CD8" w14:textId="73D0D094" w:rsidR="00366390" w:rsidRPr="00366390" w:rsidRDefault="003A6DBF" w:rsidP="00366390">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 xml:space="preserve">This contribution is revised from [1]. </w:t>
      </w:r>
      <w:r w:rsidR="00366390">
        <w:rPr>
          <w:rFonts w:ascii="Times New Roman" w:eastAsia="宋体" w:hAnsi="Times New Roman" w:cs="Times New Roman" w:hint="eastAsia"/>
          <w:b w:val="0"/>
          <w:sz w:val="22"/>
          <w:szCs w:val="22"/>
          <w:lang w:val="en-US" w:eastAsia="zh-CN"/>
        </w:rPr>
        <w:t xml:space="preserve">Regarding </w:t>
      </w:r>
      <w:r w:rsidR="00366390">
        <w:rPr>
          <w:rFonts w:ascii="Times New Roman" w:eastAsia="宋体" w:hAnsi="Times New Roman" w:cs="Times New Roman"/>
          <w:b w:val="0"/>
          <w:sz w:val="22"/>
          <w:szCs w:val="22"/>
          <w:lang w:val="en-US" w:eastAsia="zh-CN"/>
        </w:rPr>
        <w:t xml:space="preserve">the </w:t>
      </w:r>
      <w:r w:rsidR="00A45514">
        <w:rPr>
          <w:rFonts w:ascii="Times New Roman" w:eastAsia="宋体" w:hAnsi="Times New Roman" w:cs="Times New Roman"/>
          <w:b w:val="0"/>
          <w:sz w:val="22"/>
          <w:szCs w:val="22"/>
          <w:lang w:val="en-US" w:eastAsia="zh-CN"/>
        </w:rPr>
        <w:t>wide</w:t>
      </w:r>
      <w:r w:rsidR="00366390">
        <w:rPr>
          <w:rFonts w:ascii="Times New Roman" w:eastAsia="宋体" w:hAnsi="Times New Roman" w:cs="Times New Roman"/>
          <w:b w:val="0"/>
          <w:sz w:val="22"/>
          <w:szCs w:val="22"/>
          <w:lang w:val="en-US" w:eastAsia="zh-CN"/>
        </w:rPr>
        <w:t>band operation</w:t>
      </w:r>
      <w:r w:rsidR="00366390">
        <w:rPr>
          <w:rFonts w:ascii="Times New Roman" w:eastAsia="宋体" w:hAnsi="Times New Roman" w:cs="Times New Roman" w:hint="eastAsia"/>
          <w:b w:val="0"/>
          <w:sz w:val="22"/>
          <w:szCs w:val="22"/>
          <w:lang w:val="en-US" w:eastAsia="zh-CN"/>
        </w:rPr>
        <w:t xml:space="preserve"> for NR-U, the following agreements were achieved in previous </w:t>
      </w:r>
      <w:r w:rsidR="00366390">
        <w:rPr>
          <w:rFonts w:ascii="Times New Roman" w:eastAsia="宋体" w:hAnsi="Times New Roman" w:cs="Times New Roman"/>
          <w:b w:val="0"/>
          <w:sz w:val="22"/>
          <w:szCs w:val="22"/>
          <w:lang w:val="en-US" w:eastAsia="zh-CN"/>
        </w:rPr>
        <w:t xml:space="preserve">RAN1 </w:t>
      </w:r>
      <w:r w:rsidR="00366390">
        <w:rPr>
          <w:rFonts w:ascii="Times New Roman" w:eastAsia="宋体" w:hAnsi="Times New Roman" w:cs="Times New Roman" w:hint="eastAsia"/>
          <w:b w:val="0"/>
          <w:sz w:val="22"/>
          <w:szCs w:val="22"/>
          <w:lang w:val="en-US" w:eastAsia="zh-CN"/>
        </w:rPr>
        <w:t>meetings.</w:t>
      </w:r>
      <w:r w:rsidR="00366390">
        <w:rPr>
          <w:rFonts w:ascii="Times New Roman" w:eastAsia="宋体" w:hAnsi="Times New Roman" w:cs="Times New Roman"/>
          <w:b w:val="0"/>
          <w:sz w:val="22"/>
          <w:szCs w:val="22"/>
          <w:lang w:val="en-US" w:eastAsia="zh-CN"/>
        </w:rPr>
        <w:t xml:space="preserve"> I</w:t>
      </w:r>
      <w:r w:rsidR="00366390">
        <w:rPr>
          <w:rFonts w:ascii="Times New Roman" w:eastAsia="宋体" w:hAnsi="Times New Roman" w:cs="Times New Roman" w:hint="eastAsia"/>
          <w:b w:val="0"/>
          <w:sz w:val="22"/>
          <w:szCs w:val="22"/>
          <w:lang w:val="en-US" w:eastAsia="zh-CN"/>
        </w:rPr>
        <w:t xml:space="preserve">n </w:t>
      </w:r>
      <w:r w:rsidR="00366390">
        <w:rPr>
          <w:rFonts w:ascii="Times New Roman" w:eastAsia="宋体" w:hAnsi="Times New Roman" w:cs="Times New Roman"/>
          <w:b w:val="0"/>
          <w:sz w:val="22"/>
          <w:szCs w:val="22"/>
          <w:lang w:val="en-US" w:eastAsia="zh-CN"/>
        </w:rPr>
        <w:t xml:space="preserve">this </w:t>
      </w:r>
      <w:r w:rsidR="00A45514">
        <w:rPr>
          <w:rFonts w:ascii="Times New Roman" w:eastAsia="宋体" w:hAnsi="Times New Roman" w:cs="Times New Roman"/>
          <w:b w:val="0"/>
          <w:sz w:val="22"/>
          <w:szCs w:val="22"/>
          <w:lang w:val="en-US" w:eastAsia="zh-CN"/>
        </w:rPr>
        <w:t>contribution, we would like to share our views on</w:t>
      </w:r>
      <w:r w:rsidR="00366390">
        <w:rPr>
          <w:rFonts w:ascii="Times New Roman" w:eastAsia="宋体" w:hAnsi="Times New Roman" w:cs="Times New Roman"/>
          <w:b w:val="0"/>
          <w:sz w:val="22"/>
          <w:szCs w:val="22"/>
          <w:lang w:val="en-US" w:eastAsia="zh-CN"/>
        </w:rPr>
        <w:t xml:space="preserve"> </w:t>
      </w:r>
      <w:r w:rsidR="00A45514">
        <w:rPr>
          <w:rFonts w:ascii="Times New Roman" w:eastAsia="宋体" w:hAnsi="Times New Roman" w:cs="Times New Roman"/>
          <w:b w:val="0"/>
          <w:sz w:val="22"/>
          <w:szCs w:val="22"/>
          <w:lang w:val="en-US" w:eastAsia="zh-CN"/>
        </w:rPr>
        <w:t>UL</w:t>
      </w:r>
      <w:r w:rsidR="00021707">
        <w:rPr>
          <w:rFonts w:ascii="Times New Roman" w:eastAsia="宋体" w:hAnsi="Times New Roman" w:cs="Times New Roman"/>
          <w:b w:val="0"/>
          <w:sz w:val="22"/>
          <w:szCs w:val="22"/>
          <w:lang w:val="en-US" w:eastAsia="zh-CN"/>
        </w:rPr>
        <w:t xml:space="preserve"> </w:t>
      </w:r>
      <w:r w:rsidR="00584205">
        <w:rPr>
          <w:rFonts w:ascii="Times New Roman" w:eastAsia="宋体" w:hAnsi="Times New Roman" w:cs="Times New Roman"/>
          <w:b w:val="0"/>
          <w:sz w:val="22"/>
          <w:szCs w:val="22"/>
          <w:lang w:val="en-US" w:eastAsia="zh-CN"/>
        </w:rPr>
        <w:t xml:space="preserve">wideband </w:t>
      </w:r>
      <w:r w:rsidR="00021707">
        <w:rPr>
          <w:rFonts w:ascii="Times New Roman" w:eastAsia="宋体" w:hAnsi="Times New Roman" w:cs="Times New Roman"/>
          <w:b w:val="0"/>
          <w:sz w:val="22"/>
          <w:szCs w:val="22"/>
          <w:lang w:val="en-US" w:eastAsia="zh-CN"/>
        </w:rPr>
        <w:t>BWP operation</w:t>
      </w:r>
      <w:r w:rsidR="00A45514">
        <w:rPr>
          <w:rFonts w:ascii="Times New Roman" w:eastAsia="宋体" w:hAnsi="Times New Roman" w:cs="Times New Roman"/>
          <w:b w:val="0"/>
          <w:sz w:val="22"/>
          <w:szCs w:val="22"/>
          <w:lang w:val="en-US" w:eastAsia="zh-CN"/>
        </w:rPr>
        <w:t xml:space="preserve"> </w:t>
      </w:r>
      <w:r w:rsidR="00584205">
        <w:rPr>
          <w:rFonts w:ascii="Times New Roman" w:eastAsia="宋体" w:hAnsi="Times New Roman" w:cs="Times New Roman"/>
          <w:b w:val="0"/>
          <w:sz w:val="22"/>
          <w:szCs w:val="22"/>
          <w:lang w:val="en-US" w:eastAsia="zh-CN"/>
        </w:rPr>
        <w:t>as well as DL wideband operation.</w:t>
      </w:r>
    </w:p>
    <w:p w14:paraId="05DD9FA5" w14:textId="7F515B34" w:rsidR="00B718E9" w:rsidRPr="00B718E9" w:rsidRDefault="0049109D" w:rsidP="00B718E9">
      <w:pPr>
        <w:widowControl/>
        <w:spacing w:before="240"/>
        <w:jc w:val="left"/>
        <w:rPr>
          <w:rFonts w:ascii="Times" w:hAnsi="Times" w:cs="Times"/>
          <w:i/>
          <w:kern w:val="0"/>
          <w:sz w:val="20"/>
          <w:szCs w:val="20"/>
          <w:u w:val="single"/>
          <w:lang w:val="en-GB"/>
        </w:rPr>
      </w:pPr>
      <w:r>
        <w:rPr>
          <w:rFonts w:ascii="Times" w:hAnsi="Times" w:cs="Times" w:hint="eastAsia"/>
          <w:i/>
          <w:kern w:val="0"/>
          <w:sz w:val="20"/>
          <w:szCs w:val="20"/>
          <w:u w:val="single"/>
          <w:lang w:val="en-GB"/>
        </w:rPr>
        <w:t>RAN1#94</w:t>
      </w:r>
      <w:r w:rsidR="00B718E9" w:rsidRPr="00B718E9">
        <w:rPr>
          <w:rFonts w:ascii="Times" w:hAnsi="Times" w:cs="Times" w:hint="eastAsia"/>
          <w:i/>
          <w:kern w:val="0"/>
          <w:sz w:val="20"/>
          <w:szCs w:val="20"/>
          <w:u w:val="single"/>
          <w:lang w:val="en-GB"/>
        </w:rPr>
        <w:t xml:space="preserve"> </w:t>
      </w:r>
      <w:r w:rsidR="00B718E9" w:rsidRPr="00B718E9">
        <w:rPr>
          <w:rFonts w:ascii="Times" w:hAnsi="Times" w:cs="Times" w:hint="eastAsia"/>
          <w:i/>
          <w:kern w:val="0"/>
          <w:sz w:val="20"/>
          <w:szCs w:val="20"/>
          <w:u w:val="single"/>
          <w:vertAlign w:val="superscript"/>
          <w:lang w:val="en-GB"/>
        </w:rPr>
        <w:t>[</w:t>
      </w:r>
      <w:r w:rsidR="003A6DBF">
        <w:rPr>
          <w:rFonts w:ascii="Times" w:hAnsi="Times" w:cs="Times"/>
          <w:i/>
          <w:kern w:val="0"/>
          <w:sz w:val="20"/>
          <w:szCs w:val="20"/>
          <w:u w:val="single"/>
          <w:vertAlign w:val="superscript"/>
          <w:lang w:val="en-GB"/>
        </w:rPr>
        <w:t>2</w:t>
      </w:r>
      <w:r w:rsidR="00B718E9" w:rsidRPr="00B718E9">
        <w:rPr>
          <w:rFonts w:ascii="Times" w:hAnsi="Times" w:cs="Times" w:hint="eastAsia"/>
          <w:i/>
          <w:kern w:val="0"/>
          <w:sz w:val="20"/>
          <w:szCs w:val="20"/>
          <w:u w:val="single"/>
          <w:vertAlign w:val="superscript"/>
          <w:lang w:val="en-GB"/>
        </w:rPr>
        <w:t>]</w:t>
      </w:r>
    </w:p>
    <w:p w14:paraId="0FEF636F" w14:textId="77777777" w:rsidR="00366390" w:rsidRPr="00DF7C70" w:rsidRDefault="00366390" w:rsidP="00DF7C70">
      <w:pPr>
        <w:widowControl/>
        <w:ind w:leftChars="100" w:left="930" w:hanging="720"/>
        <w:jc w:val="left"/>
        <w:rPr>
          <w:rFonts w:ascii="Times" w:eastAsia="Batang" w:hAnsi="Times" w:cs="Times New Roman"/>
          <w:kern w:val="0"/>
          <w:sz w:val="20"/>
          <w:lang w:val="en-GB" w:eastAsia="x-none"/>
        </w:rPr>
      </w:pPr>
      <w:r w:rsidRPr="00DF7C70">
        <w:rPr>
          <w:rFonts w:ascii="Times" w:eastAsia="Batang" w:hAnsi="Times" w:cs="Times New Roman"/>
          <w:kern w:val="0"/>
          <w:sz w:val="20"/>
          <w:highlight w:val="green"/>
          <w:lang w:val="en-GB" w:eastAsia="x-none"/>
        </w:rPr>
        <w:t>Agreement:</w:t>
      </w:r>
      <w:r w:rsidRPr="00DF7C70">
        <w:rPr>
          <w:rFonts w:ascii="Times" w:eastAsia="Batang" w:hAnsi="Times" w:cs="Times New Roman"/>
          <w:kern w:val="0"/>
          <w:sz w:val="20"/>
          <w:lang w:val="en-GB" w:eastAsia="x-none"/>
        </w:rPr>
        <w:t xml:space="preserve"> </w:t>
      </w:r>
    </w:p>
    <w:p w14:paraId="6DC6569D" w14:textId="77777777" w:rsidR="00366390" w:rsidRPr="00DF7C70" w:rsidRDefault="00366390" w:rsidP="00DF7C70">
      <w:pPr>
        <w:widowControl/>
        <w:ind w:leftChars="100" w:left="210"/>
        <w:jc w:val="left"/>
        <w:rPr>
          <w:rFonts w:ascii="Times" w:eastAsia="Batang" w:hAnsi="Times" w:cs="Times New Roman"/>
          <w:kern w:val="0"/>
          <w:sz w:val="20"/>
          <w:lang w:val="en-GB" w:eastAsia="x-none"/>
        </w:rPr>
      </w:pPr>
      <w:r w:rsidRPr="00DF7C70">
        <w:rPr>
          <w:rFonts w:ascii="Times" w:eastAsia="Batang" w:hAnsi="Times" w:cs="Times New Roman"/>
          <w:kern w:val="0"/>
          <w:sz w:val="20"/>
          <w:lang w:val="en-GB" w:eastAsia="x-none"/>
        </w:rPr>
        <w:t>In addition to aspects considered in LTE LAA, CWS adjustment procedure in NR-U may additionally consider at least the following aspects:</w:t>
      </w:r>
    </w:p>
    <w:p w14:paraId="6CF5B533" w14:textId="77777777" w:rsidR="00366390" w:rsidRPr="00DF7C70" w:rsidRDefault="00366390" w:rsidP="00DF7C70">
      <w:pPr>
        <w:widowControl/>
        <w:numPr>
          <w:ilvl w:val="0"/>
          <w:numId w:val="3"/>
        </w:numPr>
        <w:ind w:leftChars="280" w:left="948"/>
        <w:jc w:val="left"/>
        <w:rPr>
          <w:rFonts w:ascii="Times" w:eastAsia="Batang" w:hAnsi="Times" w:cs="Times New Roman"/>
          <w:kern w:val="0"/>
          <w:sz w:val="20"/>
          <w:lang w:val="en-GB" w:eastAsia="x-none"/>
        </w:rPr>
      </w:pPr>
      <w:r w:rsidRPr="00DF7C70">
        <w:rPr>
          <w:rFonts w:ascii="Times" w:eastAsia="Batang" w:hAnsi="Times" w:cs="Times New Roman"/>
          <w:kern w:val="0"/>
          <w:sz w:val="20"/>
          <w:lang w:val="en-GB" w:eastAsia="x-none"/>
        </w:rPr>
        <w:t>CBG based HARQ-ACK operation</w:t>
      </w:r>
    </w:p>
    <w:p w14:paraId="29356296" w14:textId="77777777" w:rsidR="00366390" w:rsidRPr="00DF7C70" w:rsidRDefault="00366390" w:rsidP="00DF7C70">
      <w:pPr>
        <w:widowControl/>
        <w:numPr>
          <w:ilvl w:val="0"/>
          <w:numId w:val="3"/>
        </w:numPr>
        <w:ind w:leftChars="280" w:left="948"/>
        <w:jc w:val="left"/>
        <w:rPr>
          <w:rFonts w:ascii="Times" w:eastAsia="Batang" w:hAnsi="Times" w:cs="Times New Roman"/>
          <w:kern w:val="0"/>
          <w:sz w:val="20"/>
          <w:lang w:val="en-GB" w:eastAsia="x-none"/>
        </w:rPr>
      </w:pPr>
      <w:r w:rsidRPr="00DF7C70">
        <w:rPr>
          <w:rFonts w:ascii="Times" w:eastAsia="Batang" w:hAnsi="Times" w:cs="Times New Roman"/>
          <w:kern w:val="0"/>
          <w:sz w:val="20"/>
          <w:lang w:val="en-GB" w:eastAsia="x-none"/>
        </w:rPr>
        <w:t>NR scheduling and HARQ-feedback delays and processing times</w:t>
      </w:r>
    </w:p>
    <w:p w14:paraId="0013CE1E" w14:textId="77777777" w:rsidR="00366390" w:rsidRPr="00DF7C70" w:rsidRDefault="00366390" w:rsidP="00DF7C70">
      <w:pPr>
        <w:widowControl/>
        <w:numPr>
          <w:ilvl w:val="0"/>
          <w:numId w:val="3"/>
        </w:numPr>
        <w:ind w:leftChars="280" w:left="948"/>
        <w:jc w:val="left"/>
        <w:rPr>
          <w:rFonts w:ascii="Times" w:eastAsia="Batang" w:hAnsi="Times" w:cs="Times New Roman"/>
          <w:color w:val="FF0000"/>
          <w:kern w:val="0"/>
          <w:sz w:val="20"/>
          <w:lang w:val="en-GB" w:eastAsia="x-none"/>
        </w:rPr>
      </w:pPr>
      <w:r w:rsidRPr="00DF7C70">
        <w:rPr>
          <w:rFonts w:ascii="Times" w:eastAsia="Batang" w:hAnsi="Times" w:cs="Times New Roman"/>
          <w:color w:val="FF0000"/>
          <w:kern w:val="0"/>
          <w:sz w:val="20"/>
          <w:lang w:val="en-GB" w:eastAsia="x-none"/>
        </w:rPr>
        <w:t>wideband (&gt;20 MHz) operation including BWPs</w:t>
      </w:r>
    </w:p>
    <w:p w14:paraId="12D6FC2A" w14:textId="77777777" w:rsidR="00366390" w:rsidRPr="00F34F38" w:rsidRDefault="00366390" w:rsidP="00DF7C70">
      <w:pPr>
        <w:widowControl/>
        <w:numPr>
          <w:ilvl w:val="0"/>
          <w:numId w:val="3"/>
        </w:numPr>
        <w:ind w:leftChars="280" w:left="948"/>
        <w:jc w:val="left"/>
        <w:rPr>
          <w:rFonts w:ascii="Times" w:eastAsia="Batang" w:hAnsi="Times" w:cs="Times New Roman"/>
          <w:kern w:val="0"/>
          <w:lang w:val="en-GB" w:eastAsia="x-none"/>
        </w:rPr>
      </w:pPr>
      <w:r w:rsidRPr="00DF7C70">
        <w:rPr>
          <w:rFonts w:ascii="Times" w:eastAsia="Batang" w:hAnsi="Times" w:cs="Times New Roman"/>
          <w:kern w:val="0"/>
          <w:sz w:val="20"/>
          <w:lang w:val="en-GB" w:eastAsia="x-none"/>
        </w:rPr>
        <w:t>Configured grant operation</w:t>
      </w:r>
    </w:p>
    <w:p w14:paraId="549A1072" w14:textId="77777777" w:rsidR="00B718E9" w:rsidRDefault="00B718E9" w:rsidP="00F8241C">
      <w:pPr>
        <w:widowControl/>
        <w:jc w:val="left"/>
        <w:rPr>
          <w:rFonts w:ascii="Times" w:eastAsia="Batang" w:hAnsi="Times" w:cs="Times"/>
          <w:kern w:val="0"/>
          <w:sz w:val="20"/>
          <w:szCs w:val="20"/>
          <w:highlight w:val="green"/>
          <w:lang w:val="en-GB" w:eastAsia="x-none"/>
        </w:rPr>
      </w:pPr>
    </w:p>
    <w:p w14:paraId="3575CE77" w14:textId="28EDE8A4" w:rsidR="00B718E9" w:rsidRPr="00B718E9" w:rsidRDefault="00B718E9" w:rsidP="00F8241C">
      <w:pPr>
        <w:widowControl/>
        <w:jc w:val="left"/>
        <w:rPr>
          <w:rFonts w:ascii="Times" w:hAnsi="Times" w:cs="Times"/>
          <w:i/>
          <w:kern w:val="0"/>
          <w:sz w:val="20"/>
          <w:szCs w:val="20"/>
          <w:u w:val="single"/>
          <w:lang w:val="en-GB"/>
        </w:rPr>
      </w:pPr>
      <w:r w:rsidRPr="00B718E9">
        <w:rPr>
          <w:rFonts w:ascii="Times" w:hAnsi="Times" w:cs="Times" w:hint="eastAsia"/>
          <w:i/>
          <w:kern w:val="0"/>
          <w:sz w:val="20"/>
          <w:szCs w:val="20"/>
          <w:u w:val="single"/>
          <w:lang w:val="en-GB"/>
        </w:rPr>
        <w:t>RAN1 AH 1901</w:t>
      </w:r>
      <w:r w:rsidRPr="00B718E9">
        <w:rPr>
          <w:rFonts w:ascii="Times" w:hAnsi="Times" w:cs="Times" w:hint="eastAsia"/>
          <w:i/>
          <w:kern w:val="0"/>
          <w:sz w:val="20"/>
          <w:szCs w:val="20"/>
          <w:u w:val="single"/>
          <w:vertAlign w:val="superscript"/>
          <w:lang w:val="en-GB"/>
        </w:rPr>
        <w:t xml:space="preserve"> [</w:t>
      </w:r>
      <w:r w:rsidR="003A6DBF">
        <w:rPr>
          <w:rFonts w:ascii="Times" w:hAnsi="Times" w:cs="Times"/>
          <w:i/>
          <w:kern w:val="0"/>
          <w:sz w:val="20"/>
          <w:szCs w:val="20"/>
          <w:u w:val="single"/>
          <w:vertAlign w:val="superscript"/>
          <w:lang w:val="en-GB"/>
        </w:rPr>
        <w:t>3</w:t>
      </w:r>
      <w:r w:rsidRPr="00B718E9">
        <w:rPr>
          <w:rFonts w:ascii="Times" w:hAnsi="Times" w:cs="Times" w:hint="eastAsia"/>
          <w:i/>
          <w:kern w:val="0"/>
          <w:sz w:val="20"/>
          <w:szCs w:val="20"/>
          <w:u w:val="single"/>
          <w:vertAlign w:val="superscript"/>
          <w:lang w:val="en-GB"/>
        </w:rPr>
        <w:t>]</w:t>
      </w:r>
    </w:p>
    <w:p w14:paraId="271B551E" w14:textId="77777777" w:rsidR="00F8241C" w:rsidRPr="00A546CF" w:rsidRDefault="00F8241C" w:rsidP="00DF7C70">
      <w:pPr>
        <w:widowControl/>
        <w:ind w:leftChars="100" w:left="210"/>
        <w:jc w:val="left"/>
        <w:rPr>
          <w:rFonts w:ascii="Times" w:eastAsia="Batang" w:hAnsi="Times" w:cs="Times"/>
          <w:kern w:val="0"/>
          <w:sz w:val="20"/>
          <w:szCs w:val="20"/>
          <w:lang w:val="en-GB" w:eastAsia="x-none"/>
        </w:rPr>
      </w:pPr>
      <w:r w:rsidRPr="00A546CF">
        <w:rPr>
          <w:rFonts w:ascii="Times" w:eastAsia="Batang" w:hAnsi="Times" w:cs="Times"/>
          <w:kern w:val="0"/>
          <w:sz w:val="20"/>
          <w:szCs w:val="20"/>
          <w:highlight w:val="green"/>
          <w:lang w:val="en-GB" w:eastAsia="x-none"/>
        </w:rPr>
        <w:t>Agreement:</w:t>
      </w:r>
    </w:p>
    <w:p w14:paraId="5E9D1E50" w14:textId="77777777" w:rsidR="00F8241C" w:rsidRPr="00A546CF" w:rsidRDefault="00F8241C" w:rsidP="00DF7C70">
      <w:pPr>
        <w:widowControl/>
        <w:numPr>
          <w:ilvl w:val="0"/>
          <w:numId w:val="29"/>
        </w:numPr>
        <w:ind w:leftChars="100" w:left="6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 xml:space="preserve">For wideband operation in DL with a single serving cell operation </w:t>
      </w:r>
      <w:r w:rsidRPr="00A546CF">
        <w:rPr>
          <w:rFonts w:ascii="Times" w:eastAsia="Batang" w:hAnsi="Times" w:cs="Times"/>
          <w:kern w:val="0"/>
          <w:sz w:val="20"/>
          <w:szCs w:val="20"/>
          <w:lang w:val="en-GB" w:eastAsia="x-none"/>
        </w:rPr>
        <w:t>within a carrier with bandwidth larger than 20 MHz</w:t>
      </w:r>
    </w:p>
    <w:p w14:paraId="4CA0C8AA" w14:textId="77777777" w:rsidR="00F8241C" w:rsidRPr="00A45514" w:rsidRDefault="00F8241C" w:rsidP="00DF7C70">
      <w:pPr>
        <w:widowControl/>
        <w:numPr>
          <w:ilvl w:val="1"/>
          <w:numId w:val="29"/>
        </w:numPr>
        <w:ind w:leftChars="290" w:left="1009"/>
        <w:jc w:val="left"/>
        <w:rPr>
          <w:rFonts w:ascii="Times" w:eastAsia="Batang" w:hAnsi="Times" w:cs="Times"/>
          <w:color w:val="FF0000"/>
          <w:kern w:val="0"/>
          <w:sz w:val="20"/>
          <w:szCs w:val="20"/>
          <w:lang w:eastAsia="x-none"/>
        </w:rPr>
      </w:pPr>
      <w:r w:rsidRPr="00A45514">
        <w:rPr>
          <w:rFonts w:ascii="Times" w:eastAsia="Batang" w:hAnsi="Times" w:cs="Times"/>
          <w:color w:val="FF0000"/>
          <w:kern w:val="0"/>
          <w:sz w:val="20"/>
          <w:szCs w:val="20"/>
          <w:lang w:eastAsia="x-none"/>
        </w:rPr>
        <w:t>Multiple BWPs can be configured, single BWP activated, gNB may transmit PDSCH on parts or whole of single active BWP where CCA is successful at gNB (i.e., option 2 and 3 from previous agreement)</w:t>
      </w:r>
    </w:p>
    <w:p w14:paraId="4F3F0749"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 xml:space="preserve">FFS: Restrictions on supportable gaps and combinations of gaps between discontiguous blocks where </w:t>
      </w:r>
    </w:p>
    <w:p w14:paraId="40075A14" w14:textId="77777777" w:rsidR="00F8241C" w:rsidRPr="00A546CF" w:rsidRDefault="00F8241C" w:rsidP="00DF7C70">
      <w:pPr>
        <w:widowControl/>
        <w:numPr>
          <w:ilvl w:val="3"/>
          <w:numId w:val="29"/>
        </w:numPr>
        <w:ind w:leftChars="671" w:left="1809"/>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each block spans contiguous (one or) multiple successful LBT sub-bands</w:t>
      </w:r>
    </w:p>
    <w:p w14:paraId="751793F1" w14:textId="77777777" w:rsidR="00F8241C" w:rsidRPr="00A546CF" w:rsidRDefault="00F8241C" w:rsidP="00DF7C70">
      <w:pPr>
        <w:widowControl/>
        <w:numPr>
          <w:ilvl w:val="3"/>
          <w:numId w:val="29"/>
        </w:numPr>
        <w:ind w:leftChars="671" w:left="1809"/>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each gap spans one or multiple contiguous unsuccessful LBT sub-bands</w:t>
      </w:r>
    </w:p>
    <w:p w14:paraId="24938D39"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4B9D832C"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FFS: Limit on the occupied LBT sub-bands due to regulation and coexistence considerations (not intended to imply that regulation and coexistence considerations will not be addressed)</w:t>
      </w:r>
    </w:p>
    <w:p w14:paraId="74BE030D"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FFS: Whether/how to indicate gNB’s transmitted LBT sub-bands</w:t>
      </w:r>
    </w:p>
    <w:p w14:paraId="38880248"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FFS: Enhancements to PDCCH/PDSCH configuration/transmission for the parts of BWP where gNB does not transmit due to CCA failure</w:t>
      </w:r>
    </w:p>
    <w:p w14:paraId="54CC6809" w14:textId="77777777" w:rsidR="00F8241C" w:rsidRPr="00A546CF" w:rsidRDefault="00F8241C" w:rsidP="00DF7C70">
      <w:pPr>
        <w:widowControl/>
        <w:numPr>
          <w:ilvl w:val="0"/>
          <w:numId w:val="29"/>
        </w:numPr>
        <w:ind w:leftChars="100" w:left="6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Send LS to RAN4 to inform above decision with the description that RAN1 requires RAN4’s feedback on the first three FFS parts in addition to what was requested in earlier LSs.</w:t>
      </w:r>
    </w:p>
    <w:p w14:paraId="30E7F4E7" w14:textId="77777777" w:rsidR="00B718E9" w:rsidRPr="00A546CF" w:rsidRDefault="00B718E9" w:rsidP="00DF7C70">
      <w:pPr>
        <w:widowControl/>
        <w:spacing w:before="240"/>
        <w:ind w:leftChars="100" w:left="210"/>
        <w:jc w:val="left"/>
        <w:rPr>
          <w:rFonts w:ascii="Times" w:eastAsia="Batang" w:hAnsi="Times" w:cs="Times"/>
          <w:kern w:val="0"/>
          <w:sz w:val="20"/>
          <w:szCs w:val="20"/>
          <w:lang w:val="en-GB" w:eastAsia="x-none"/>
        </w:rPr>
      </w:pPr>
      <w:r w:rsidRPr="00A546CF">
        <w:rPr>
          <w:rFonts w:ascii="Times" w:eastAsia="Batang" w:hAnsi="Times" w:cs="Times"/>
          <w:kern w:val="0"/>
          <w:sz w:val="20"/>
          <w:szCs w:val="20"/>
          <w:highlight w:val="green"/>
          <w:lang w:val="en-GB" w:eastAsia="x-none"/>
        </w:rPr>
        <w:t>Agreement:</w:t>
      </w:r>
    </w:p>
    <w:p w14:paraId="4DAB1DB4" w14:textId="77777777" w:rsidR="00B718E9" w:rsidRPr="00B718E9" w:rsidRDefault="00B718E9" w:rsidP="00DF7C70">
      <w:pPr>
        <w:widowControl/>
        <w:ind w:leftChars="100" w:left="210"/>
        <w:jc w:val="left"/>
        <w:rPr>
          <w:rFonts w:ascii="Times" w:eastAsia="Batang" w:hAnsi="Times" w:cs="Times"/>
          <w:color w:val="FF0000"/>
          <w:kern w:val="0"/>
          <w:sz w:val="20"/>
          <w:szCs w:val="20"/>
          <w:lang w:val="en-GB" w:eastAsia="x-none"/>
        </w:rPr>
      </w:pPr>
      <w:r w:rsidRPr="00B718E9">
        <w:rPr>
          <w:rFonts w:ascii="Times" w:eastAsia="Batang" w:hAnsi="Times" w:cs="Times"/>
          <w:color w:val="FF0000"/>
          <w:kern w:val="0"/>
          <w:sz w:val="20"/>
          <w:szCs w:val="20"/>
          <w:lang w:val="en-GB" w:eastAsia="x-none"/>
        </w:rPr>
        <w:lastRenderedPageBreak/>
        <w:t>Operation with multiple active BWPs for a carrier on unlicensed bands is not supported for DL or UL at least in Rel-16 NR-U WI.</w:t>
      </w:r>
    </w:p>
    <w:p w14:paraId="389F6FC9" w14:textId="77777777" w:rsidR="00B718E9" w:rsidRDefault="00B718E9" w:rsidP="00B718E9">
      <w:pPr>
        <w:widowControl/>
        <w:numPr>
          <w:ilvl w:val="0"/>
          <w:numId w:val="32"/>
        </w:numPr>
        <w:jc w:val="left"/>
        <w:rPr>
          <w:rFonts w:ascii="Times" w:eastAsia="Batang" w:hAnsi="Times" w:cs="Times"/>
          <w:kern w:val="0"/>
          <w:sz w:val="20"/>
          <w:szCs w:val="20"/>
          <w:lang w:val="en-GB" w:eastAsia="x-none"/>
        </w:rPr>
      </w:pPr>
      <w:r w:rsidRPr="00A546CF">
        <w:rPr>
          <w:rFonts w:ascii="Times" w:eastAsia="Batang" w:hAnsi="Times" w:cs="Times"/>
          <w:kern w:val="0"/>
          <w:sz w:val="20"/>
          <w:szCs w:val="20"/>
          <w:lang w:val="en-GB" w:eastAsia="x-none"/>
        </w:rPr>
        <w:t>Inform RAN2 of this decision</w:t>
      </w:r>
    </w:p>
    <w:p w14:paraId="181AF755" w14:textId="77777777" w:rsidR="004E343C" w:rsidRPr="00A546CF" w:rsidRDefault="004E343C" w:rsidP="004E343C">
      <w:pPr>
        <w:widowControl/>
        <w:ind w:left="360"/>
        <w:jc w:val="left"/>
        <w:rPr>
          <w:rFonts w:ascii="Times" w:eastAsia="Batang" w:hAnsi="Times" w:cs="Times"/>
          <w:kern w:val="0"/>
          <w:sz w:val="20"/>
          <w:szCs w:val="20"/>
          <w:lang w:val="en-GB" w:eastAsia="x-none"/>
        </w:rPr>
      </w:pPr>
    </w:p>
    <w:p w14:paraId="1932E6A9" w14:textId="3A17F2E3" w:rsidR="002644A1" w:rsidRPr="002644A1" w:rsidRDefault="003971B9" w:rsidP="002644A1">
      <w:pPr>
        <w:pStyle w:val="LGTdoc1"/>
        <w:numPr>
          <w:ilvl w:val="0"/>
          <w:numId w:val="27"/>
        </w:numPr>
        <w:spacing w:beforeLines="0" w:before="100" w:beforeAutospacing="1"/>
        <w:outlineLvl w:val="0"/>
        <w:rPr>
          <w:snapToGrid w:val="0"/>
          <w:szCs w:val="22"/>
          <w:lang w:val="en-US"/>
        </w:rPr>
      </w:pPr>
      <w:r w:rsidRPr="004106CA">
        <w:rPr>
          <w:snapToGrid w:val="0"/>
          <w:szCs w:val="22"/>
          <w:lang w:val="en-US"/>
        </w:rPr>
        <w:t>Discussion</w:t>
      </w:r>
    </w:p>
    <w:p w14:paraId="111F42AF" w14:textId="33C28F7D" w:rsidR="00AB3ED9" w:rsidRPr="00B438DE" w:rsidRDefault="00B718E9" w:rsidP="00366390">
      <w:pPr>
        <w:pStyle w:val="LGTdoc1"/>
        <w:spacing w:before="156" w:after="0" w:afterAutospacing="0"/>
        <w:rPr>
          <w:rFonts w:ascii="Times New Roman" w:eastAsia="宋体" w:hAnsi="Times New Roman" w:cs="Times New Roman"/>
          <w:b w:val="0"/>
          <w:i/>
          <w:sz w:val="22"/>
          <w:szCs w:val="22"/>
          <w:u w:val="single"/>
          <w:lang w:val="en-US" w:eastAsia="zh-CN"/>
        </w:rPr>
      </w:pPr>
      <w:r w:rsidRPr="00B438DE">
        <w:rPr>
          <w:rFonts w:ascii="Times New Roman" w:eastAsia="宋体" w:hAnsi="Times New Roman" w:cs="Times New Roman"/>
          <w:b w:val="0"/>
          <w:i/>
          <w:sz w:val="22"/>
          <w:szCs w:val="22"/>
          <w:u w:val="single"/>
          <w:lang w:val="en-US" w:eastAsia="zh-CN"/>
        </w:rPr>
        <w:t>UL BWP operation</w:t>
      </w:r>
      <w:r w:rsidR="00021707" w:rsidRPr="00B438DE">
        <w:rPr>
          <w:rFonts w:ascii="Times New Roman" w:eastAsia="宋体" w:hAnsi="Times New Roman" w:cs="Times New Roman"/>
          <w:b w:val="0"/>
          <w:i/>
          <w:sz w:val="22"/>
          <w:szCs w:val="22"/>
          <w:u w:val="single"/>
          <w:lang w:val="en-US" w:eastAsia="zh-CN"/>
        </w:rPr>
        <w:t xml:space="preserve"> for a wideband carrier</w:t>
      </w:r>
    </w:p>
    <w:p w14:paraId="03F92457" w14:textId="2CDEB92D" w:rsidR="00926863" w:rsidRPr="00B438DE" w:rsidRDefault="00926863" w:rsidP="00366390">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F</w:t>
      </w:r>
      <w:r w:rsidR="00B718E9" w:rsidRPr="00B438DE">
        <w:rPr>
          <w:rFonts w:ascii="Times New Roman" w:eastAsia="宋体" w:hAnsi="Times New Roman" w:cs="Times New Roman"/>
          <w:b w:val="0"/>
          <w:sz w:val="22"/>
          <w:szCs w:val="22"/>
          <w:lang w:val="en-US" w:eastAsia="zh-CN"/>
        </w:rPr>
        <w:t>or UL BWP operation for the case of single carrier wi</w:t>
      </w:r>
      <w:r>
        <w:rPr>
          <w:rFonts w:ascii="Times New Roman" w:eastAsia="宋体" w:hAnsi="Times New Roman" w:cs="Times New Roman"/>
          <w:b w:val="0"/>
          <w:sz w:val="22"/>
          <w:szCs w:val="22"/>
          <w:lang w:val="en-US" w:eastAsia="zh-CN"/>
        </w:rPr>
        <w:t xml:space="preserve">th bandwidth larger than 20 MHz, </w:t>
      </w:r>
      <w:r w:rsidRPr="00B438DE">
        <w:rPr>
          <w:rFonts w:ascii="Times New Roman" w:eastAsia="宋体" w:hAnsi="Times New Roman" w:cs="Times New Roman"/>
          <w:b w:val="0"/>
          <w:sz w:val="22"/>
          <w:szCs w:val="22"/>
          <w:lang w:val="en-US" w:eastAsia="zh-CN"/>
        </w:rPr>
        <w:t xml:space="preserve">only Option 2 and Option 3 </w:t>
      </w:r>
      <w:r w:rsidR="00B3733F">
        <w:rPr>
          <w:rFonts w:ascii="Times New Roman" w:eastAsia="宋体" w:hAnsi="Times New Roman" w:cs="Times New Roman"/>
          <w:b w:val="0"/>
          <w:sz w:val="22"/>
          <w:szCs w:val="22"/>
          <w:lang w:val="en-US" w:eastAsia="zh-CN"/>
        </w:rPr>
        <w:t xml:space="preserve">in TR 38.889 </w:t>
      </w:r>
      <w:r w:rsidRPr="00B438DE">
        <w:rPr>
          <w:rFonts w:ascii="Times New Roman" w:eastAsia="宋体" w:hAnsi="Times New Roman" w:cs="Times New Roman"/>
          <w:b w:val="0"/>
          <w:sz w:val="22"/>
          <w:szCs w:val="22"/>
          <w:lang w:val="en-US" w:eastAsia="zh-CN"/>
        </w:rPr>
        <w:t>remain to be further studied</w:t>
      </w:r>
      <w:r>
        <w:rPr>
          <w:rFonts w:ascii="Times New Roman" w:eastAsia="宋体" w:hAnsi="Times New Roman" w:cs="Times New Roman"/>
          <w:b w:val="0"/>
          <w:sz w:val="22"/>
          <w:szCs w:val="22"/>
          <w:lang w:val="en-US" w:eastAsia="zh-CN"/>
        </w:rPr>
        <w:t xml:space="preserve"> since multiple active BWPs</w:t>
      </w:r>
      <w:r w:rsidRPr="00B438DE">
        <w:rPr>
          <w:rFonts w:ascii="Times New Roman" w:eastAsia="宋体" w:hAnsi="Times New Roman" w:cs="Times New Roman"/>
          <w:b w:val="0"/>
          <w:sz w:val="22"/>
          <w:szCs w:val="22"/>
          <w:lang w:val="en-US" w:eastAsia="zh-CN"/>
        </w:rPr>
        <w:t xml:space="preserve"> is not supported </w:t>
      </w:r>
      <w:r>
        <w:rPr>
          <w:rFonts w:ascii="Times New Roman" w:eastAsia="宋体" w:hAnsi="Times New Roman" w:cs="Times New Roman"/>
          <w:b w:val="0"/>
          <w:sz w:val="22"/>
          <w:szCs w:val="22"/>
          <w:lang w:val="en-US" w:eastAsia="zh-CN"/>
        </w:rPr>
        <w:t>at least in Rel-16 NR-U</w:t>
      </w:r>
      <w:r w:rsidR="009D7775">
        <w:rPr>
          <w:rFonts w:ascii="Times New Roman" w:eastAsia="宋体" w:hAnsi="Times New Roman" w:cs="Times New Roman"/>
          <w:b w:val="0"/>
          <w:sz w:val="22"/>
          <w:szCs w:val="22"/>
          <w:lang w:val="en-US" w:eastAsia="zh-CN"/>
        </w:rPr>
        <w:t xml:space="preserve"> according to </w:t>
      </w:r>
      <w:r w:rsidRPr="00B438DE">
        <w:rPr>
          <w:rFonts w:ascii="Times New Roman" w:eastAsia="宋体" w:hAnsi="Times New Roman" w:cs="Times New Roman"/>
          <w:b w:val="0"/>
          <w:sz w:val="22"/>
          <w:szCs w:val="22"/>
          <w:lang w:val="en-US" w:eastAsia="zh-CN"/>
        </w:rPr>
        <w:t>the agreement above achieved in RAN1 AH 1901 me</w:t>
      </w:r>
      <w:r>
        <w:rPr>
          <w:rFonts w:ascii="Times New Roman" w:eastAsia="宋体" w:hAnsi="Times New Roman" w:cs="Times New Roman"/>
          <w:b w:val="0"/>
          <w:sz w:val="22"/>
          <w:szCs w:val="22"/>
          <w:lang w:val="en-US" w:eastAsia="zh-CN"/>
        </w:rPr>
        <w:t>eting.</w:t>
      </w:r>
    </w:p>
    <w:p w14:paraId="0AA90817" w14:textId="77777777" w:rsidR="00B718E9" w:rsidRPr="00B438DE" w:rsidRDefault="00B718E9" w:rsidP="00B718E9">
      <w:pPr>
        <w:widowControl/>
        <w:numPr>
          <w:ilvl w:val="0"/>
          <w:numId w:val="33"/>
        </w:numPr>
        <w:spacing w:before="120" w:after="120"/>
        <w:rPr>
          <w:rFonts w:ascii="Times New Roman" w:eastAsia="Batang" w:hAnsi="Times New Roman" w:cs="Times New Roman"/>
          <w:sz w:val="22"/>
          <w:lang w:eastAsia="ko-KR"/>
        </w:rPr>
      </w:pPr>
      <w:r w:rsidRPr="00B438DE">
        <w:rPr>
          <w:rFonts w:ascii="Times New Roman" w:eastAsia="Batang" w:hAnsi="Times New Roman" w:cs="Times New Roman"/>
          <w:sz w:val="22"/>
          <w:lang w:eastAsia="ko-KR"/>
        </w:rPr>
        <w:t>Option 2: Multiple BWPs can be configured, single BWP activated, UE transmits PUSCH on a single BWP if CCA is successful at UE for the whole BWP</w:t>
      </w:r>
    </w:p>
    <w:p w14:paraId="76B19B5A" w14:textId="77777777" w:rsidR="00B718E9" w:rsidRPr="00B438DE" w:rsidRDefault="00B718E9" w:rsidP="00B718E9">
      <w:pPr>
        <w:widowControl/>
        <w:numPr>
          <w:ilvl w:val="0"/>
          <w:numId w:val="33"/>
        </w:numPr>
        <w:spacing w:before="120" w:after="120"/>
        <w:rPr>
          <w:rFonts w:ascii="Times New Roman" w:eastAsia="Batang" w:hAnsi="Times New Roman" w:cs="Times New Roman"/>
          <w:sz w:val="22"/>
          <w:lang w:eastAsia="ko-KR"/>
        </w:rPr>
      </w:pPr>
      <w:r w:rsidRPr="00B438DE">
        <w:rPr>
          <w:rFonts w:ascii="Times New Roman" w:eastAsia="Batang" w:hAnsi="Times New Roman" w:cs="Times New Roman"/>
          <w:sz w:val="22"/>
          <w:lang w:eastAsia="ko-KR"/>
        </w:rPr>
        <w:t>Option 3: Multiple BWPs can be configured, single BWP activated, UE transmits PUSCH on parts or whole of single BWP where CCA is successful at UE</w:t>
      </w:r>
    </w:p>
    <w:p w14:paraId="7A08E872" w14:textId="5881651F" w:rsidR="004F647E" w:rsidRPr="00D425FC" w:rsidRDefault="00827A34" w:rsidP="006751C0">
      <w:pPr>
        <w:pStyle w:val="LGTdoc1"/>
        <w:spacing w:before="156" w:after="0" w:afterAutospacing="0"/>
        <w:rPr>
          <w:rFonts w:ascii="Times New Roman" w:eastAsia="宋体" w:hAnsi="Times New Roman" w:cs="Times New Roman"/>
          <w:b w:val="0"/>
          <w:sz w:val="22"/>
          <w:szCs w:val="22"/>
          <w:lang w:val="en-US" w:eastAsia="zh-CN"/>
        </w:rPr>
      </w:pPr>
      <w:r w:rsidRPr="00D425FC">
        <w:rPr>
          <w:rFonts w:ascii="Times New Roman" w:eastAsia="宋体" w:hAnsi="Times New Roman" w:cs="Times New Roman" w:hint="eastAsia"/>
          <w:b w:val="0"/>
          <w:sz w:val="22"/>
          <w:szCs w:val="22"/>
          <w:lang w:val="en-US" w:eastAsia="zh-CN"/>
        </w:rPr>
        <w:t>I</w:t>
      </w:r>
      <w:r w:rsidRPr="00D425FC">
        <w:rPr>
          <w:rFonts w:ascii="Times New Roman" w:eastAsia="宋体" w:hAnsi="Times New Roman" w:cs="Times New Roman"/>
          <w:b w:val="0"/>
          <w:sz w:val="22"/>
          <w:szCs w:val="22"/>
          <w:lang w:val="en-US" w:eastAsia="zh-CN"/>
        </w:rPr>
        <w:t xml:space="preserve">n </w:t>
      </w:r>
      <w:r w:rsidR="009D7775" w:rsidRPr="00D425FC">
        <w:rPr>
          <w:rFonts w:ascii="Times New Roman" w:eastAsia="宋体" w:hAnsi="Times New Roman" w:cs="Times New Roman"/>
          <w:b w:val="0"/>
          <w:sz w:val="22"/>
          <w:szCs w:val="22"/>
          <w:lang w:val="en-US" w:eastAsia="zh-CN"/>
        </w:rPr>
        <w:t>RAN1#96</w:t>
      </w:r>
      <w:r w:rsidRPr="00D425FC">
        <w:rPr>
          <w:rFonts w:ascii="Times New Roman" w:eastAsia="宋体" w:hAnsi="Times New Roman" w:cs="Times New Roman"/>
          <w:b w:val="0"/>
          <w:sz w:val="22"/>
          <w:szCs w:val="22"/>
          <w:lang w:val="en-US" w:eastAsia="zh-CN"/>
        </w:rPr>
        <w:t xml:space="preserve"> meeting, modification of Option 2 and Option 3 was discussed</w:t>
      </w:r>
      <w:r w:rsidR="009D7775" w:rsidRPr="00D425FC">
        <w:rPr>
          <w:rFonts w:ascii="Times New Roman" w:eastAsia="宋体" w:hAnsi="Times New Roman" w:cs="Times New Roman"/>
          <w:b w:val="0"/>
          <w:sz w:val="22"/>
          <w:szCs w:val="22"/>
          <w:lang w:val="en-US" w:eastAsia="zh-CN"/>
        </w:rPr>
        <w:t xml:space="preserve"> and a draft proposal is as follows</w:t>
      </w:r>
      <w:r w:rsidR="00E758C8" w:rsidRPr="00D425FC">
        <w:rPr>
          <w:rFonts w:ascii="Times New Roman" w:eastAsia="宋体" w:hAnsi="Times New Roman" w:cs="Times New Roman"/>
          <w:b w:val="0"/>
          <w:sz w:val="22"/>
          <w:szCs w:val="22"/>
          <w:lang w:val="en-US" w:eastAsia="zh-CN"/>
        </w:rPr>
        <w:t xml:space="preserve"> </w:t>
      </w:r>
      <w:r w:rsidR="00062A9F" w:rsidRPr="00D425FC">
        <w:rPr>
          <w:rFonts w:ascii="Times New Roman" w:eastAsia="宋体" w:hAnsi="Times New Roman" w:cs="Times New Roman"/>
          <w:b w:val="0"/>
          <w:sz w:val="22"/>
          <w:szCs w:val="22"/>
          <w:lang w:val="en-US" w:eastAsia="zh-CN"/>
        </w:rPr>
        <w:t>[</w:t>
      </w:r>
      <w:r w:rsidR="00B3733F" w:rsidRPr="00D425FC">
        <w:rPr>
          <w:rFonts w:ascii="Times New Roman" w:eastAsia="宋体" w:hAnsi="Times New Roman" w:cs="Times New Roman"/>
          <w:b w:val="0"/>
          <w:sz w:val="22"/>
          <w:szCs w:val="22"/>
          <w:lang w:val="en-US" w:eastAsia="zh-CN"/>
        </w:rPr>
        <w:t>4</w:t>
      </w:r>
      <w:r w:rsidR="00062A9F" w:rsidRPr="00D425FC">
        <w:rPr>
          <w:rFonts w:ascii="Times New Roman" w:eastAsia="宋体" w:hAnsi="Times New Roman" w:cs="Times New Roman"/>
          <w:b w:val="0"/>
          <w:sz w:val="22"/>
          <w:szCs w:val="22"/>
          <w:lang w:val="en-US" w:eastAsia="zh-CN"/>
        </w:rPr>
        <w:t>]</w:t>
      </w:r>
      <w:r w:rsidR="009D7775" w:rsidRPr="00D425FC">
        <w:rPr>
          <w:rFonts w:ascii="Times New Roman" w:eastAsia="宋体" w:hAnsi="Times New Roman" w:cs="Times New Roman"/>
          <w:b w:val="0"/>
          <w:sz w:val="22"/>
          <w:szCs w:val="22"/>
          <w:lang w:val="en-US" w:eastAsia="zh-CN"/>
        </w:rPr>
        <w:t>.</w:t>
      </w:r>
      <w:r w:rsidR="006B04B2" w:rsidRPr="006B04B2">
        <w:rPr>
          <w:rFonts w:ascii="Times New Roman" w:eastAsia="宋体" w:hAnsi="Times New Roman" w:cs="Times New Roman"/>
          <w:b w:val="0"/>
          <w:sz w:val="22"/>
          <w:szCs w:val="22"/>
          <w:lang w:val="en-US" w:eastAsia="zh-CN"/>
        </w:rPr>
        <w:t xml:space="preserve"> </w:t>
      </w:r>
      <w:r w:rsidR="006B04B2">
        <w:rPr>
          <w:rFonts w:ascii="Times New Roman" w:eastAsia="宋体" w:hAnsi="Times New Roman" w:cs="Times New Roman"/>
          <w:b w:val="0"/>
          <w:sz w:val="22"/>
          <w:szCs w:val="22"/>
          <w:lang w:val="en-US" w:eastAsia="zh-CN"/>
        </w:rPr>
        <w:t xml:space="preserve">This makes the intention more clear. </w:t>
      </w:r>
    </w:p>
    <w:p w14:paraId="7726F84D" w14:textId="24EC79FF" w:rsidR="00DA4B23" w:rsidRPr="00D425FC" w:rsidRDefault="00DA4B23" w:rsidP="00DA4B23">
      <w:pPr>
        <w:widowControl/>
        <w:numPr>
          <w:ilvl w:val="1"/>
          <w:numId w:val="29"/>
        </w:numPr>
        <w:spacing w:before="120" w:after="120"/>
        <w:rPr>
          <w:rFonts w:ascii="Times New Roman" w:hAnsi="Times New Roman" w:cs="Times New Roman"/>
          <w:sz w:val="22"/>
        </w:rPr>
      </w:pPr>
      <w:r w:rsidRPr="00D425FC">
        <w:rPr>
          <w:rFonts w:ascii="Times New Roman" w:eastAsia="Batang" w:hAnsi="Times New Roman" w:cs="Times New Roman"/>
          <w:sz w:val="22"/>
          <w:lang w:eastAsia="ko-KR"/>
        </w:rPr>
        <w:t xml:space="preserve">Alt. 1 (Option 2): Multiple BWPs can be configured, single BWP activated, UE transmits the PUSCH only if CCA is successful at UE </w:t>
      </w:r>
      <w:r w:rsidRPr="00D425FC">
        <w:rPr>
          <w:rFonts w:ascii="Times New Roman" w:eastAsia="Malgun Gothic" w:hAnsi="Times New Roman" w:cs="Times New Roman"/>
          <w:sz w:val="22"/>
          <w:lang w:eastAsia="ko-KR"/>
        </w:rPr>
        <w:t>for all of LBT sub-bands which include the scheduled PUSCH</w:t>
      </w:r>
      <w:r w:rsidRPr="00D425FC">
        <w:rPr>
          <w:rFonts w:ascii="Times New Roman" w:eastAsia="Batang" w:hAnsi="Times New Roman" w:cs="Times New Roman"/>
          <w:sz w:val="22"/>
          <w:lang w:eastAsia="ko-KR"/>
        </w:rPr>
        <w:t>.</w:t>
      </w:r>
    </w:p>
    <w:p w14:paraId="2D10A2C7" w14:textId="0BB474AB" w:rsidR="00DA4B23" w:rsidRPr="00D425FC" w:rsidRDefault="00DA4B23" w:rsidP="00DA4B23">
      <w:pPr>
        <w:widowControl/>
        <w:numPr>
          <w:ilvl w:val="1"/>
          <w:numId w:val="29"/>
        </w:numPr>
        <w:spacing w:before="120" w:after="120"/>
        <w:rPr>
          <w:rFonts w:ascii="Times New Roman" w:hAnsi="Times New Roman" w:cs="Times New Roman"/>
          <w:sz w:val="22"/>
        </w:rPr>
      </w:pPr>
      <w:r w:rsidRPr="00D425FC">
        <w:rPr>
          <w:rFonts w:ascii="Times New Roman" w:eastAsia="Batang" w:hAnsi="Times New Roman" w:cs="Times New Roman"/>
          <w:sz w:val="22"/>
          <w:lang w:eastAsia="ko-KR"/>
        </w:rPr>
        <w:t xml:space="preserve">Alt. 2 (Option 3): </w:t>
      </w:r>
      <w:r w:rsidRPr="00D425FC">
        <w:rPr>
          <w:rFonts w:ascii="Times New Roman" w:eastAsia="Batang" w:hAnsi="Times New Roman" w:cs="Times New Roman"/>
          <w:bCs/>
          <w:sz w:val="22"/>
          <w:lang w:eastAsia="ko-KR"/>
        </w:rPr>
        <w:t>Multiple BWPs can be configured, single BWP activated, UE transmits whole or part of the PUSCH only over the LBT sub-bands where CCA is successful at UE, among all of LBT sub-bands which include the scheduled PUSCH.</w:t>
      </w:r>
    </w:p>
    <w:p w14:paraId="591118F3" w14:textId="5225B102" w:rsidR="00DA2792" w:rsidRPr="00E7479A" w:rsidRDefault="00AB2822" w:rsidP="00E7479A">
      <w:pPr>
        <w:pStyle w:val="LGTdoc1"/>
        <w:spacing w:before="156" w:after="0" w:afterAutospacing="0"/>
        <w:rPr>
          <w:rFonts w:ascii="Times New Roman" w:eastAsia="宋体" w:hAnsi="Times New Roman" w:cs="Times New Roman"/>
          <w:sz w:val="22"/>
          <w:szCs w:val="22"/>
          <w:lang w:val="en-US" w:eastAsia="zh-CN"/>
        </w:rPr>
      </w:pPr>
      <w:r w:rsidRPr="00D425FC">
        <w:rPr>
          <w:rFonts w:ascii="Times New Roman" w:eastAsia="宋体" w:hAnsi="Times New Roman" w:cs="Times New Roman"/>
          <w:sz w:val="22"/>
          <w:szCs w:val="22"/>
          <w:lang w:val="en-US" w:eastAsia="zh-CN"/>
        </w:rPr>
        <w:t xml:space="preserve">Proposal </w:t>
      </w:r>
      <w:r w:rsidR="006B04B2">
        <w:rPr>
          <w:rFonts w:ascii="Times New Roman" w:eastAsia="宋体" w:hAnsi="Times New Roman" w:cs="Times New Roman"/>
          <w:sz w:val="22"/>
          <w:szCs w:val="22"/>
          <w:lang w:val="en-US" w:eastAsia="zh-CN"/>
        </w:rPr>
        <w:t>1</w:t>
      </w:r>
      <w:r w:rsidRPr="00D425FC">
        <w:rPr>
          <w:rFonts w:ascii="Times New Roman" w:eastAsia="宋体" w:hAnsi="Times New Roman" w:cs="Times New Roman"/>
          <w:sz w:val="22"/>
          <w:szCs w:val="22"/>
          <w:lang w:val="en-US" w:eastAsia="zh-CN"/>
        </w:rPr>
        <w:t xml:space="preserve">: </w:t>
      </w:r>
      <w:r w:rsidR="006B04B2">
        <w:rPr>
          <w:rFonts w:ascii="Times New Roman" w:eastAsia="宋体" w:hAnsi="Times New Roman" w:cs="Times New Roman"/>
          <w:sz w:val="22"/>
          <w:szCs w:val="22"/>
          <w:lang w:val="en-US" w:eastAsia="zh-CN"/>
        </w:rPr>
        <w:t>U</w:t>
      </w:r>
      <w:r w:rsidRPr="00D425FC">
        <w:rPr>
          <w:rFonts w:ascii="Times New Roman" w:eastAsia="宋体" w:hAnsi="Times New Roman" w:cs="Times New Roman"/>
          <w:sz w:val="22"/>
          <w:szCs w:val="22"/>
          <w:lang w:val="en-US" w:eastAsia="zh-CN"/>
        </w:rPr>
        <w:t>pdate option 2 and option 3 as follows</w:t>
      </w:r>
    </w:p>
    <w:p w14:paraId="32B14CDC" w14:textId="4C36D2BB" w:rsidR="000A77FC" w:rsidRPr="00D425FC" w:rsidRDefault="000A77FC" w:rsidP="00AB2822">
      <w:pPr>
        <w:widowControl/>
        <w:numPr>
          <w:ilvl w:val="0"/>
          <w:numId w:val="38"/>
        </w:numPr>
        <w:spacing w:before="120" w:after="120"/>
        <w:rPr>
          <w:rFonts w:ascii="Times New Roman" w:hAnsi="Times New Roman" w:cs="Times New Roman"/>
          <w:b/>
          <w:sz w:val="22"/>
        </w:rPr>
      </w:pPr>
      <w:r w:rsidRPr="00D425FC">
        <w:rPr>
          <w:rFonts w:ascii="Times New Roman" w:eastAsia="Batang" w:hAnsi="Times New Roman" w:cs="Times New Roman"/>
          <w:b/>
          <w:sz w:val="22"/>
          <w:lang w:eastAsia="ko-KR"/>
        </w:rPr>
        <w:t xml:space="preserve">Alt. 1 (Option 2): Multiple BWPs can be configured, single BWP activated, UE transmits the PUSCH only if CCA is successful at UE </w:t>
      </w:r>
      <w:r w:rsidRPr="00D425FC">
        <w:rPr>
          <w:rFonts w:ascii="Times New Roman" w:eastAsia="Malgun Gothic" w:hAnsi="Times New Roman" w:cs="Times New Roman"/>
          <w:b/>
          <w:sz w:val="22"/>
          <w:lang w:eastAsia="ko-KR"/>
        </w:rPr>
        <w:t>for all of LBT sub-bands which include the scheduled PUSCH</w:t>
      </w:r>
      <w:r w:rsidRPr="00D425FC">
        <w:rPr>
          <w:rFonts w:ascii="Times New Roman" w:eastAsia="Batang" w:hAnsi="Times New Roman" w:cs="Times New Roman"/>
          <w:b/>
          <w:sz w:val="22"/>
          <w:lang w:eastAsia="ko-KR"/>
        </w:rPr>
        <w:t>.</w:t>
      </w:r>
    </w:p>
    <w:p w14:paraId="3B8323FF" w14:textId="0B6B5D7D" w:rsidR="002A1FDA" w:rsidRPr="00D425FC" w:rsidRDefault="000A77FC" w:rsidP="002A1FDA">
      <w:pPr>
        <w:widowControl/>
        <w:numPr>
          <w:ilvl w:val="0"/>
          <w:numId w:val="38"/>
        </w:numPr>
        <w:spacing w:before="120" w:after="120"/>
        <w:rPr>
          <w:rFonts w:ascii="Times New Roman" w:hAnsi="Times New Roman" w:cs="Times New Roman"/>
          <w:b/>
          <w:sz w:val="22"/>
        </w:rPr>
      </w:pPr>
      <w:r w:rsidRPr="00D425FC">
        <w:rPr>
          <w:rFonts w:ascii="Times New Roman" w:eastAsia="Batang" w:hAnsi="Times New Roman" w:cs="Times New Roman"/>
          <w:b/>
          <w:sz w:val="22"/>
          <w:lang w:eastAsia="ko-KR"/>
        </w:rPr>
        <w:t xml:space="preserve">Alt. 2 (Option 3): </w:t>
      </w:r>
      <w:r w:rsidRPr="00D425FC">
        <w:rPr>
          <w:rFonts w:ascii="Times New Roman" w:eastAsia="Batang" w:hAnsi="Times New Roman" w:cs="Times New Roman"/>
          <w:b/>
          <w:bCs/>
          <w:sz w:val="22"/>
          <w:lang w:eastAsia="ko-KR"/>
        </w:rPr>
        <w:t>Multiple BWPs can be configured, single BWP activated, UE transmits whole or part of the PUSCH only over the LBT sub-bands where CCA is successful at UE, among all of LBT sub-bands which include the scheduled PUSCH.</w:t>
      </w:r>
    </w:p>
    <w:p w14:paraId="5DC14B71" w14:textId="08E23C98" w:rsidR="00B1210E" w:rsidRDefault="006751C0" w:rsidP="006751C0">
      <w:pPr>
        <w:pStyle w:val="LGTdoc1"/>
        <w:spacing w:before="156" w:after="0" w:afterAutospacing="0"/>
        <w:rPr>
          <w:rFonts w:ascii="Times New Roman" w:eastAsia="宋体" w:hAnsi="Times New Roman" w:cs="Times New Roman"/>
          <w:b w:val="0"/>
          <w:sz w:val="22"/>
          <w:szCs w:val="22"/>
          <w:lang w:val="en-US" w:eastAsia="zh-CN"/>
        </w:rPr>
      </w:pPr>
      <w:r w:rsidRPr="00B438DE">
        <w:rPr>
          <w:rFonts w:ascii="Times New Roman" w:eastAsia="宋体" w:hAnsi="Times New Roman" w:cs="Times New Roman"/>
          <w:b w:val="0"/>
          <w:sz w:val="22"/>
          <w:szCs w:val="22"/>
          <w:lang w:val="en-US" w:eastAsia="zh-CN"/>
        </w:rPr>
        <w:t xml:space="preserve">Similar </w:t>
      </w:r>
      <w:r w:rsidR="00A637C5" w:rsidRPr="00B438DE">
        <w:rPr>
          <w:rFonts w:ascii="Times New Roman" w:eastAsia="宋体" w:hAnsi="Times New Roman" w:cs="Times New Roman"/>
          <w:b w:val="0"/>
          <w:sz w:val="22"/>
          <w:szCs w:val="22"/>
          <w:lang w:val="en-US" w:eastAsia="zh-CN"/>
        </w:rPr>
        <w:t xml:space="preserve">to </w:t>
      </w:r>
      <w:r w:rsidR="00A06F6F">
        <w:rPr>
          <w:rFonts w:ascii="Times New Roman" w:eastAsia="宋体" w:hAnsi="Times New Roman" w:cs="Times New Roman"/>
          <w:b w:val="0"/>
          <w:sz w:val="22"/>
          <w:szCs w:val="22"/>
          <w:lang w:val="en-US" w:eastAsia="zh-CN"/>
        </w:rPr>
        <w:t xml:space="preserve">discussion for </w:t>
      </w:r>
      <w:r w:rsidR="00A637C5" w:rsidRPr="00B438DE">
        <w:rPr>
          <w:rFonts w:ascii="Times New Roman" w:eastAsia="宋体" w:hAnsi="Times New Roman" w:cs="Times New Roman"/>
          <w:b w:val="0"/>
          <w:sz w:val="22"/>
          <w:szCs w:val="22"/>
          <w:lang w:val="en-US" w:eastAsia="zh-CN"/>
        </w:rPr>
        <w:t xml:space="preserve">DL, </w:t>
      </w:r>
      <w:r w:rsidR="00A06F6F">
        <w:rPr>
          <w:rFonts w:ascii="Times New Roman" w:eastAsia="宋体" w:hAnsi="Times New Roman" w:cs="Times New Roman"/>
          <w:b w:val="0"/>
          <w:sz w:val="22"/>
          <w:szCs w:val="22"/>
          <w:lang w:val="en-US" w:eastAsia="zh-CN"/>
        </w:rPr>
        <w:t>Alt. 2</w:t>
      </w:r>
      <w:r w:rsidRPr="00B438DE">
        <w:rPr>
          <w:rFonts w:ascii="Times New Roman" w:eastAsia="宋体" w:hAnsi="Times New Roman" w:cs="Times New Roman"/>
          <w:b w:val="0"/>
          <w:sz w:val="22"/>
          <w:szCs w:val="22"/>
          <w:lang w:val="en-US" w:eastAsia="zh-CN"/>
        </w:rPr>
        <w:t xml:space="preserve"> can achieve higher resource utilization</w:t>
      </w:r>
      <w:r w:rsidR="00A637C5" w:rsidRPr="00B438DE">
        <w:rPr>
          <w:rFonts w:ascii="Times New Roman" w:eastAsia="宋体" w:hAnsi="Times New Roman" w:cs="Times New Roman"/>
          <w:b w:val="0"/>
          <w:sz w:val="22"/>
          <w:szCs w:val="22"/>
          <w:lang w:val="en-US" w:eastAsia="zh-CN"/>
        </w:rPr>
        <w:t xml:space="preserve"> than </w:t>
      </w:r>
      <w:r w:rsidR="00A06F6F">
        <w:rPr>
          <w:rFonts w:ascii="Times New Roman" w:eastAsia="宋体" w:hAnsi="Times New Roman" w:cs="Times New Roman"/>
          <w:b w:val="0"/>
          <w:sz w:val="22"/>
          <w:szCs w:val="22"/>
          <w:lang w:val="en-US" w:eastAsia="zh-CN"/>
        </w:rPr>
        <w:t>Alt. 1</w:t>
      </w:r>
      <w:r w:rsidR="00A637C5" w:rsidRPr="00B438DE">
        <w:rPr>
          <w:rFonts w:ascii="Times New Roman" w:eastAsia="宋体" w:hAnsi="Times New Roman" w:cs="Times New Roman"/>
          <w:b w:val="0"/>
          <w:sz w:val="22"/>
          <w:szCs w:val="22"/>
          <w:lang w:val="en-US" w:eastAsia="zh-CN"/>
        </w:rPr>
        <w:t>, but</w:t>
      </w:r>
      <w:r w:rsidRPr="00B438DE">
        <w:rPr>
          <w:rFonts w:ascii="Times New Roman" w:eastAsia="宋体" w:hAnsi="Times New Roman" w:cs="Times New Roman"/>
          <w:b w:val="0"/>
          <w:sz w:val="22"/>
          <w:szCs w:val="22"/>
          <w:lang w:val="en-US" w:eastAsia="zh-CN"/>
        </w:rPr>
        <w:t xml:space="preserve"> it has more stringent RF requirement</w:t>
      </w:r>
      <w:r w:rsidR="00B1210E">
        <w:rPr>
          <w:rFonts w:ascii="Times New Roman" w:eastAsia="宋体" w:hAnsi="Times New Roman" w:cs="Times New Roman"/>
          <w:b w:val="0"/>
          <w:sz w:val="22"/>
          <w:szCs w:val="22"/>
          <w:lang w:val="en-US" w:eastAsia="zh-CN"/>
        </w:rPr>
        <w:t xml:space="preserve"> of filtering adaptation</w:t>
      </w:r>
      <w:r w:rsidRPr="00B438DE">
        <w:rPr>
          <w:rFonts w:ascii="Times New Roman" w:eastAsia="宋体" w:hAnsi="Times New Roman" w:cs="Times New Roman"/>
          <w:b w:val="0"/>
          <w:sz w:val="22"/>
          <w:szCs w:val="22"/>
          <w:lang w:val="en-US" w:eastAsia="zh-CN"/>
        </w:rPr>
        <w:t xml:space="preserve"> (e.g. adaptation of </w:t>
      </w:r>
      <w:r w:rsidR="00B1210E">
        <w:rPr>
          <w:rFonts w:ascii="Times New Roman" w:eastAsia="宋体" w:hAnsi="Times New Roman" w:cs="Times New Roman"/>
          <w:b w:val="0"/>
          <w:sz w:val="22"/>
          <w:szCs w:val="22"/>
          <w:lang w:val="en-US" w:eastAsia="zh-CN"/>
        </w:rPr>
        <w:t>baseband</w:t>
      </w:r>
      <w:r w:rsidRPr="00B438DE">
        <w:rPr>
          <w:rFonts w:ascii="Times New Roman" w:eastAsia="宋体" w:hAnsi="Times New Roman" w:cs="Times New Roman"/>
          <w:b w:val="0"/>
          <w:sz w:val="22"/>
          <w:szCs w:val="22"/>
          <w:lang w:val="en-US" w:eastAsia="zh-CN"/>
        </w:rPr>
        <w:t xml:space="preserve"> filtering). </w:t>
      </w:r>
      <w:r w:rsidR="00A637C5" w:rsidRPr="00B438DE">
        <w:rPr>
          <w:rFonts w:ascii="Times New Roman" w:eastAsia="宋体" w:hAnsi="Times New Roman" w:cs="Times New Roman"/>
          <w:b w:val="0"/>
          <w:sz w:val="22"/>
          <w:szCs w:val="22"/>
          <w:lang w:val="en-US" w:eastAsia="zh-CN"/>
        </w:rPr>
        <w:t xml:space="preserve">Therefore, </w:t>
      </w:r>
      <w:r w:rsidR="001F6E9E" w:rsidRPr="00B438DE">
        <w:rPr>
          <w:rFonts w:ascii="Times New Roman" w:eastAsia="宋体" w:hAnsi="Times New Roman" w:cs="Times New Roman"/>
          <w:b w:val="0"/>
          <w:sz w:val="22"/>
          <w:szCs w:val="22"/>
          <w:lang w:val="en-US" w:eastAsia="zh-CN"/>
        </w:rPr>
        <w:t>from the perspective of</w:t>
      </w:r>
      <w:r w:rsidR="00A637C5" w:rsidRPr="00B438DE">
        <w:rPr>
          <w:rFonts w:ascii="Times New Roman" w:eastAsia="宋体" w:hAnsi="Times New Roman" w:cs="Times New Roman"/>
          <w:b w:val="0"/>
          <w:sz w:val="22"/>
          <w:szCs w:val="22"/>
          <w:lang w:val="en-US" w:eastAsia="zh-CN"/>
        </w:rPr>
        <w:t xml:space="preserve"> </w:t>
      </w:r>
      <w:r w:rsidR="001F6E9E" w:rsidRPr="00B438DE">
        <w:rPr>
          <w:rFonts w:ascii="Times New Roman" w:eastAsia="宋体" w:hAnsi="Times New Roman" w:cs="Times New Roman"/>
          <w:b w:val="0"/>
          <w:sz w:val="22"/>
          <w:szCs w:val="22"/>
          <w:lang w:val="en-US" w:eastAsia="zh-CN"/>
        </w:rPr>
        <w:t xml:space="preserve">UE </w:t>
      </w:r>
      <w:r w:rsidR="00A637C5" w:rsidRPr="00B438DE">
        <w:rPr>
          <w:rFonts w:ascii="Times New Roman" w:eastAsia="宋体" w:hAnsi="Times New Roman" w:cs="Times New Roman"/>
          <w:b w:val="0"/>
          <w:sz w:val="22"/>
          <w:szCs w:val="22"/>
          <w:lang w:val="en-US" w:eastAsia="zh-CN"/>
        </w:rPr>
        <w:t xml:space="preserve">complexity, NR-U </w:t>
      </w:r>
      <w:r w:rsidR="00330FE1" w:rsidRPr="00B438DE">
        <w:rPr>
          <w:rFonts w:ascii="Times New Roman" w:eastAsia="宋体" w:hAnsi="Times New Roman" w:cs="Times New Roman"/>
          <w:b w:val="0"/>
          <w:sz w:val="22"/>
          <w:szCs w:val="22"/>
          <w:lang w:val="en-US" w:eastAsia="zh-CN"/>
        </w:rPr>
        <w:t xml:space="preserve">UL </w:t>
      </w:r>
      <w:r w:rsidR="00A637C5" w:rsidRPr="00B438DE">
        <w:rPr>
          <w:rFonts w:ascii="Times New Roman" w:eastAsia="宋体" w:hAnsi="Times New Roman" w:cs="Times New Roman"/>
          <w:b w:val="0"/>
          <w:sz w:val="22"/>
          <w:szCs w:val="22"/>
          <w:lang w:val="en-US" w:eastAsia="zh-CN"/>
        </w:rPr>
        <w:t xml:space="preserve">can take </w:t>
      </w:r>
      <w:r w:rsidR="00A06F6F">
        <w:rPr>
          <w:rFonts w:ascii="Times New Roman" w:eastAsia="宋体" w:hAnsi="Times New Roman" w:cs="Times New Roman"/>
          <w:b w:val="0"/>
          <w:sz w:val="22"/>
          <w:szCs w:val="22"/>
          <w:lang w:val="en-US" w:eastAsia="zh-CN"/>
        </w:rPr>
        <w:t>Alt. 1</w:t>
      </w:r>
      <w:r w:rsidR="00A637C5" w:rsidRPr="00B438DE">
        <w:rPr>
          <w:rFonts w:ascii="Times New Roman" w:eastAsia="宋体" w:hAnsi="Times New Roman" w:cs="Times New Roman"/>
          <w:b w:val="0"/>
          <w:sz w:val="22"/>
          <w:szCs w:val="22"/>
          <w:lang w:val="en-US" w:eastAsia="zh-CN"/>
        </w:rPr>
        <w:t xml:space="preserve"> as the baseline and strive to support </w:t>
      </w:r>
      <w:r w:rsidR="00A06F6F">
        <w:rPr>
          <w:rFonts w:ascii="Times New Roman" w:eastAsia="宋体" w:hAnsi="Times New Roman" w:cs="Times New Roman"/>
          <w:b w:val="0"/>
          <w:sz w:val="22"/>
          <w:szCs w:val="22"/>
          <w:lang w:val="en-US" w:eastAsia="zh-CN"/>
        </w:rPr>
        <w:t>Alt. 2</w:t>
      </w:r>
      <w:r w:rsidR="00A637C5" w:rsidRPr="00B438DE">
        <w:rPr>
          <w:rFonts w:ascii="Times New Roman" w:eastAsia="宋体" w:hAnsi="Times New Roman" w:cs="Times New Roman"/>
          <w:b w:val="0"/>
          <w:sz w:val="22"/>
          <w:szCs w:val="22"/>
          <w:lang w:val="en-US" w:eastAsia="zh-CN"/>
        </w:rPr>
        <w:t>.</w:t>
      </w:r>
      <w:r w:rsidR="00287E1F" w:rsidRPr="00287E1F">
        <w:rPr>
          <w:rFonts w:ascii="Times New Roman" w:eastAsia="宋体" w:hAnsi="Times New Roman" w:cs="Times New Roman"/>
          <w:b w:val="0"/>
          <w:sz w:val="22"/>
          <w:szCs w:val="22"/>
          <w:lang w:val="en-US" w:eastAsia="zh-CN"/>
        </w:rPr>
        <w:t xml:space="preserve"> </w:t>
      </w:r>
    </w:p>
    <w:p w14:paraId="0C1E826E" w14:textId="08904DFD" w:rsidR="00B1210E" w:rsidRPr="00B1210E" w:rsidRDefault="00287E1F" w:rsidP="006751C0">
      <w:pPr>
        <w:pStyle w:val="LGTdoc1"/>
        <w:spacing w:before="156" w:after="0" w:afterAutospacing="0"/>
        <w:rPr>
          <w:rFonts w:ascii="Times New Roman" w:eastAsia="宋体" w:hAnsi="Times New Roman" w:cs="Times New Roman"/>
          <w:sz w:val="22"/>
          <w:szCs w:val="22"/>
          <w:lang w:val="en-US" w:eastAsia="zh-CN"/>
        </w:rPr>
      </w:pPr>
      <w:r w:rsidRPr="00287E1F">
        <w:rPr>
          <w:rFonts w:ascii="Times New Roman" w:eastAsia="宋体" w:hAnsi="Times New Roman" w:cs="Times New Roman"/>
          <w:b w:val="0"/>
          <w:sz w:val="22"/>
          <w:szCs w:val="22"/>
          <w:lang w:val="en-US" w:eastAsia="zh-CN"/>
        </w:rPr>
        <w:t xml:space="preserve">In our understanding, </w:t>
      </w:r>
      <w:r w:rsidR="008D6F65">
        <w:rPr>
          <w:rFonts w:ascii="Times New Roman" w:eastAsia="宋体" w:hAnsi="Times New Roman" w:cs="Times New Roman"/>
          <w:b w:val="0"/>
          <w:sz w:val="22"/>
          <w:szCs w:val="22"/>
          <w:lang w:val="en-US" w:eastAsia="zh-CN"/>
        </w:rPr>
        <w:t>Alt.</w:t>
      </w:r>
      <w:r w:rsidR="00910C76">
        <w:rPr>
          <w:rFonts w:ascii="Times New Roman" w:eastAsia="宋体" w:hAnsi="Times New Roman" w:cs="Times New Roman"/>
          <w:b w:val="0"/>
          <w:sz w:val="22"/>
          <w:szCs w:val="22"/>
          <w:lang w:val="en-US" w:eastAsia="zh-CN"/>
        </w:rPr>
        <w:t xml:space="preserve"> </w:t>
      </w:r>
      <w:r w:rsidR="008D6F65">
        <w:rPr>
          <w:rFonts w:ascii="Times New Roman" w:eastAsia="宋体" w:hAnsi="Times New Roman" w:cs="Times New Roman"/>
          <w:b w:val="0"/>
          <w:sz w:val="22"/>
          <w:szCs w:val="22"/>
          <w:lang w:val="en-US" w:eastAsia="zh-CN"/>
        </w:rPr>
        <w:t>2</w:t>
      </w:r>
      <w:r w:rsidR="008D6F65" w:rsidRPr="00287E1F">
        <w:rPr>
          <w:rFonts w:ascii="Times New Roman" w:eastAsia="宋体" w:hAnsi="Times New Roman" w:cs="Times New Roman"/>
          <w:b w:val="0"/>
          <w:sz w:val="22"/>
          <w:szCs w:val="22"/>
          <w:lang w:val="en-US" w:eastAsia="zh-CN"/>
        </w:rPr>
        <w:t xml:space="preserve"> could be configurable to achieve higher resource utilization</w:t>
      </w:r>
      <w:r w:rsidR="008D6F65">
        <w:rPr>
          <w:rFonts w:ascii="Times New Roman" w:eastAsia="宋体" w:hAnsi="Times New Roman" w:cs="Times New Roman"/>
          <w:b w:val="0"/>
          <w:sz w:val="22"/>
          <w:szCs w:val="22"/>
          <w:lang w:val="en-US" w:eastAsia="zh-CN"/>
        </w:rPr>
        <w:t xml:space="preserve"> for some cases, because </w:t>
      </w:r>
      <w:r w:rsidRPr="00287E1F">
        <w:rPr>
          <w:rFonts w:ascii="Times New Roman" w:eastAsia="宋体" w:hAnsi="Times New Roman" w:cs="Times New Roman"/>
          <w:b w:val="0"/>
          <w:sz w:val="22"/>
          <w:szCs w:val="22"/>
          <w:lang w:val="en-US" w:eastAsia="zh-CN"/>
        </w:rPr>
        <w:t xml:space="preserve">whether </w:t>
      </w:r>
      <w:r w:rsidR="00A06F6F">
        <w:rPr>
          <w:rFonts w:ascii="Times New Roman" w:eastAsia="宋体" w:hAnsi="Times New Roman" w:cs="Times New Roman"/>
          <w:b w:val="0"/>
          <w:sz w:val="22"/>
          <w:szCs w:val="22"/>
          <w:lang w:val="en-US" w:eastAsia="zh-CN"/>
        </w:rPr>
        <w:t>Alt. 2</w:t>
      </w:r>
      <w:r w:rsidR="008D6F65">
        <w:rPr>
          <w:rFonts w:ascii="Times New Roman" w:eastAsia="宋体" w:hAnsi="Times New Roman" w:cs="Times New Roman"/>
          <w:b w:val="0"/>
          <w:sz w:val="22"/>
          <w:szCs w:val="22"/>
          <w:lang w:val="en-US" w:eastAsia="zh-CN"/>
        </w:rPr>
        <w:t xml:space="preserve"> </w:t>
      </w:r>
      <w:r w:rsidRPr="00287E1F">
        <w:rPr>
          <w:rFonts w:ascii="Times New Roman" w:eastAsia="宋体" w:hAnsi="Times New Roman" w:cs="Times New Roman"/>
          <w:b w:val="0"/>
          <w:sz w:val="22"/>
          <w:szCs w:val="22"/>
          <w:lang w:val="en-US" w:eastAsia="zh-CN"/>
        </w:rPr>
        <w:t>could be applied may depend on UE</w:t>
      </w:r>
      <w:r w:rsidR="00A06F6F">
        <w:rPr>
          <w:rFonts w:ascii="Times New Roman" w:eastAsia="宋体" w:hAnsi="Times New Roman" w:cs="Times New Roman"/>
          <w:b w:val="0"/>
          <w:sz w:val="22"/>
          <w:szCs w:val="22"/>
          <w:lang w:val="en-US" w:eastAsia="zh-CN"/>
        </w:rPr>
        <w:t>’s</w:t>
      </w:r>
      <w:r w:rsidRPr="00287E1F">
        <w:rPr>
          <w:rFonts w:ascii="Times New Roman" w:eastAsia="宋体" w:hAnsi="Times New Roman" w:cs="Times New Roman"/>
          <w:b w:val="0"/>
          <w:sz w:val="22"/>
          <w:szCs w:val="22"/>
          <w:lang w:val="en-US" w:eastAsia="zh-CN"/>
        </w:rPr>
        <w:t xml:space="preserve"> implementation and deployment</w:t>
      </w:r>
      <w:r>
        <w:rPr>
          <w:rFonts w:ascii="Times New Roman" w:eastAsia="宋体" w:hAnsi="Times New Roman" w:cs="Times New Roman"/>
          <w:b w:val="0"/>
          <w:sz w:val="22"/>
          <w:szCs w:val="22"/>
          <w:lang w:val="en-US" w:eastAsia="zh-CN"/>
        </w:rPr>
        <w:t xml:space="preserve"> scenario</w:t>
      </w:r>
      <w:r w:rsidR="00B1210E">
        <w:rPr>
          <w:rFonts w:ascii="Times New Roman" w:eastAsia="宋体" w:hAnsi="Times New Roman" w:cs="Times New Roman"/>
          <w:b w:val="0"/>
          <w:sz w:val="22"/>
          <w:szCs w:val="22"/>
          <w:lang w:val="en-US" w:eastAsia="zh-CN"/>
        </w:rPr>
        <w:t>. For example</w:t>
      </w:r>
      <w:r w:rsidR="00576F57">
        <w:rPr>
          <w:rFonts w:ascii="Times New Roman" w:eastAsia="宋体" w:hAnsi="Times New Roman" w:cs="Times New Roman"/>
          <w:b w:val="0"/>
          <w:sz w:val="22"/>
          <w:szCs w:val="22"/>
          <w:lang w:val="en-US" w:eastAsia="zh-CN"/>
        </w:rPr>
        <w:t xml:space="preserve">, if </w:t>
      </w:r>
      <w:r w:rsidR="008D6F65">
        <w:rPr>
          <w:rFonts w:ascii="Times New Roman" w:eastAsia="宋体" w:hAnsi="Times New Roman" w:cs="Times New Roman"/>
          <w:b w:val="0"/>
          <w:sz w:val="22"/>
          <w:szCs w:val="22"/>
          <w:lang w:val="en-US" w:eastAsia="zh-CN"/>
        </w:rPr>
        <w:t>a UE supports</w:t>
      </w:r>
      <w:r w:rsidR="00576F57">
        <w:rPr>
          <w:rFonts w:ascii="Times New Roman" w:eastAsia="宋体" w:hAnsi="Times New Roman" w:cs="Times New Roman"/>
          <w:b w:val="0"/>
          <w:sz w:val="22"/>
          <w:szCs w:val="22"/>
          <w:lang w:val="en-US" w:eastAsia="zh-CN"/>
        </w:rPr>
        <w:t xml:space="preserve"> to adapt filtering and send </w:t>
      </w:r>
      <w:r w:rsidR="008D6F65">
        <w:rPr>
          <w:rFonts w:ascii="Times New Roman" w:eastAsia="宋体" w:hAnsi="Times New Roman" w:cs="Times New Roman"/>
          <w:b w:val="0"/>
          <w:sz w:val="22"/>
          <w:szCs w:val="22"/>
          <w:lang w:val="en-US" w:eastAsia="zh-CN"/>
        </w:rPr>
        <w:t xml:space="preserve">whole or part of the </w:t>
      </w:r>
      <w:r w:rsidR="00576F57">
        <w:rPr>
          <w:rFonts w:ascii="Times New Roman" w:eastAsia="宋体" w:hAnsi="Times New Roman" w:cs="Times New Roman"/>
          <w:b w:val="0"/>
          <w:sz w:val="22"/>
          <w:szCs w:val="22"/>
          <w:lang w:val="en-US" w:eastAsia="zh-CN"/>
        </w:rPr>
        <w:t>PUSCH</w:t>
      </w:r>
      <w:r w:rsidR="008D6F65">
        <w:rPr>
          <w:rFonts w:ascii="Times New Roman" w:eastAsia="宋体" w:hAnsi="Times New Roman" w:cs="Times New Roman"/>
          <w:b w:val="0"/>
          <w:sz w:val="22"/>
          <w:szCs w:val="22"/>
          <w:lang w:val="en-US" w:eastAsia="zh-CN"/>
        </w:rPr>
        <w:t>(s)</w:t>
      </w:r>
      <w:r w:rsidR="00576F57">
        <w:rPr>
          <w:rFonts w:ascii="Times New Roman" w:eastAsia="宋体" w:hAnsi="Times New Roman" w:cs="Times New Roman"/>
          <w:b w:val="0"/>
          <w:sz w:val="22"/>
          <w:szCs w:val="22"/>
          <w:lang w:val="en-US" w:eastAsia="zh-CN"/>
        </w:rPr>
        <w:t xml:space="preserve"> timely after performing channel access, </w:t>
      </w:r>
      <w:r w:rsidR="008D6F65">
        <w:rPr>
          <w:rFonts w:ascii="Times New Roman" w:eastAsia="宋体" w:hAnsi="Times New Roman" w:cs="Times New Roman"/>
          <w:b w:val="0"/>
          <w:sz w:val="22"/>
          <w:szCs w:val="22"/>
          <w:lang w:val="en-US" w:eastAsia="zh-CN"/>
        </w:rPr>
        <w:t>the UE could be configured to adopt Alt.2</w:t>
      </w:r>
      <w:r w:rsidR="00576F57">
        <w:rPr>
          <w:rFonts w:ascii="Times New Roman" w:eastAsia="宋体" w:hAnsi="Times New Roman" w:cs="Times New Roman"/>
          <w:b w:val="0"/>
          <w:sz w:val="22"/>
          <w:szCs w:val="22"/>
          <w:lang w:val="en-US" w:eastAsia="zh-CN"/>
        </w:rPr>
        <w:t>.</w:t>
      </w:r>
      <w:r w:rsidR="008D6F65">
        <w:rPr>
          <w:rFonts w:ascii="Times New Roman" w:eastAsia="宋体" w:hAnsi="Times New Roman" w:cs="Times New Roman"/>
          <w:b w:val="0"/>
          <w:sz w:val="22"/>
          <w:szCs w:val="22"/>
          <w:lang w:val="en-US" w:eastAsia="zh-CN"/>
        </w:rPr>
        <w:t xml:space="preserve"> Another</w:t>
      </w:r>
      <w:r w:rsidR="00576F57">
        <w:rPr>
          <w:rFonts w:ascii="Times New Roman" w:eastAsia="宋体" w:hAnsi="Times New Roman" w:cs="Times New Roman"/>
          <w:b w:val="0"/>
          <w:sz w:val="22"/>
          <w:szCs w:val="22"/>
          <w:lang w:val="en-US" w:eastAsia="zh-CN"/>
        </w:rPr>
        <w:t xml:space="preserve"> </w:t>
      </w:r>
      <w:r w:rsidR="008D6F65">
        <w:rPr>
          <w:rFonts w:ascii="Times New Roman" w:eastAsia="宋体" w:hAnsi="Times New Roman" w:cs="Times New Roman"/>
          <w:b w:val="0"/>
          <w:sz w:val="22"/>
          <w:szCs w:val="22"/>
          <w:lang w:val="en-US" w:eastAsia="zh-CN"/>
        </w:rPr>
        <w:t>example</w:t>
      </w:r>
      <w:r w:rsidR="00576F57">
        <w:rPr>
          <w:rFonts w:ascii="Times New Roman" w:eastAsia="宋体" w:hAnsi="Times New Roman" w:cs="Times New Roman"/>
          <w:b w:val="0"/>
          <w:sz w:val="22"/>
          <w:szCs w:val="22"/>
          <w:lang w:val="en-US" w:eastAsia="zh-CN"/>
        </w:rPr>
        <w:t xml:space="preserve"> is, if </w:t>
      </w:r>
      <w:r w:rsidR="008D6F65" w:rsidRPr="008D6F65">
        <w:rPr>
          <w:rFonts w:ascii="Times New Roman" w:eastAsia="宋体" w:hAnsi="Times New Roman" w:cs="Times New Roman"/>
          <w:b w:val="0"/>
          <w:sz w:val="22"/>
          <w:szCs w:val="22"/>
          <w:lang w:val="en-US" w:eastAsia="zh-CN"/>
        </w:rPr>
        <w:t>the absence of any other technology sharing the carrier can be guaranteed on a long term basis (e.g. by level of regulation)</w:t>
      </w:r>
      <w:r w:rsidR="008D6F65">
        <w:rPr>
          <w:rFonts w:ascii="Times New Roman" w:eastAsia="宋体" w:hAnsi="Times New Roman" w:cs="Times New Roman"/>
          <w:b w:val="0"/>
          <w:sz w:val="22"/>
          <w:szCs w:val="22"/>
          <w:lang w:val="en-US" w:eastAsia="zh-CN"/>
        </w:rPr>
        <w:t xml:space="preserve">, UE(s) </w:t>
      </w:r>
      <w:r w:rsidR="00910C76">
        <w:rPr>
          <w:rFonts w:ascii="Times New Roman" w:eastAsia="宋体" w:hAnsi="Times New Roman" w:cs="Times New Roman"/>
          <w:b w:val="0"/>
          <w:sz w:val="22"/>
          <w:szCs w:val="22"/>
          <w:lang w:val="en-US" w:eastAsia="zh-CN"/>
        </w:rPr>
        <w:t xml:space="preserve">also </w:t>
      </w:r>
      <w:r w:rsidR="008D6F65">
        <w:rPr>
          <w:rFonts w:ascii="Times New Roman" w:eastAsia="宋体" w:hAnsi="Times New Roman" w:cs="Times New Roman"/>
          <w:b w:val="0"/>
          <w:sz w:val="22"/>
          <w:szCs w:val="22"/>
          <w:lang w:val="en-US" w:eastAsia="zh-CN"/>
        </w:rPr>
        <w:t xml:space="preserve">could be </w:t>
      </w:r>
      <w:r w:rsidR="00910C76">
        <w:rPr>
          <w:rFonts w:ascii="Times New Roman" w:eastAsia="宋体" w:hAnsi="Times New Roman" w:cs="Times New Roman"/>
          <w:b w:val="0"/>
          <w:sz w:val="22"/>
          <w:szCs w:val="22"/>
          <w:lang w:val="en-US" w:eastAsia="zh-CN"/>
        </w:rPr>
        <w:t>configured to use Alt. 2.</w:t>
      </w:r>
    </w:p>
    <w:p w14:paraId="3D38848B" w14:textId="0D0D9F9E" w:rsidR="00D4212B" w:rsidRDefault="006751C0" w:rsidP="005D7B48">
      <w:pPr>
        <w:pStyle w:val="LGTdoc1"/>
        <w:spacing w:before="156" w:after="0" w:afterAutospacing="0"/>
        <w:rPr>
          <w:rFonts w:ascii="Times New Roman" w:eastAsia="宋体" w:hAnsi="Times New Roman" w:cs="Times New Roman"/>
          <w:sz w:val="22"/>
          <w:szCs w:val="22"/>
          <w:lang w:val="en-US" w:eastAsia="zh-CN"/>
        </w:rPr>
      </w:pPr>
      <w:r w:rsidRPr="00B438DE">
        <w:rPr>
          <w:rFonts w:ascii="Times New Roman" w:eastAsia="宋体" w:hAnsi="Times New Roman" w:cs="Times New Roman" w:hint="eastAsia"/>
          <w:sz w:val="22"/>
          <w:szCs w:val="22"/>
          <w:lang w:val="en-US" w:eastAsia="zh-CN"/>
        </w:rPr>
        <w:t xml:space="preserve">Proposal </w:t>
      </w:r>
      <w:r w:rsidR="006B04B2">
        <w:rPr>
          <w:rFonts w:ascii="Times New Roman" w:eastAsia="宋体" w:hAnsi="Times New Roman" w:cs="Times New Roman"/>
          <w:sz w:val="22"/>
          <w:szCs w:val="22"/>
          <w:lang w:val="en-US" w:eastAsia="zh-CN"/>
        </w:rPr>
        <w:t>2</w:t>
      </w:r>
      <w:r w:rsidRPr="00B438DE">
        <w:rPr>
          <w:rFonts w:ascii="Times New Roman" w:eastAsia="宋体" w:hAnsi="Times New Roman" w:cs="Times New Roman"/>
          <w:sz w:val="22"/>
          <w:szCs w:val="22"/>
          <w:lang w:val="en-US" w:eastAsia="zh-CN"/>
        </w:rPr>
        <w:t xml:space="preserve">: For </w:t>
      </w:r>
      <w:r w:rsidR="00B1210E">
        <w:rPr>
          <w:rFonts w:ascii="Times New Roman" w:eastAsia="宋体" w:hAnsi="Times New Roman" w:cs="Times New Roman"/>
          <w:sz w:val="22"/>
          <w:szCs w:val="22"/>
          <w:lang w:val="en-US" w:eastAsia="zh-CN"/>
        </w:rPr>
        <w:t xml:space="preserve">PUSCH transmission based on </w:t>
      </w:r>
      <w:r w:rsidRPr="00B438DE">
        <w:rPr>
          <w:rFonts w:ascii="Times New Roman" w:eastAsia="宋体" w:hAnsi="Times New Roman" w:cs="Times New Roman"/>
          <w:sz w:val="22"/>
          <w:szCs w:val="22"/>
          <w:lang w:val="en-US" w:eastAsia="zh-CN"/>
        </w:rPr>
        <w:t xml:space="preserve">UL BWP operation within a wideband carrier, </w:t>
      </w:r>
      <w:r w:rsidR="00A06F6F">
        <w:rPr>
          <w:rFonts w:ascii="Times New Roman" w:eastAsia="宋体" w:hAnsi="Times New Roman" w:cs="Times New Roman"/>
          <w:sz w:val="22"/>
          <w:szCs w:val="22"/>
          <w:lang w:val="en-US" w:eastAsia="zh-CN"/>
        </w:rPr>
        <w:t xml:space="preserve">Alt. 1 </w:t>
      </w:r>
      <w:r w:rsidR="00860738">
        <w:rPr>
          <w:rFonts w:ascii="Times New Roman" w:eastAsia="宋体" w:hAnsi="Times New Roman" w:cs="Times New Roman"/>
          <w:sz w:val="22"/>
          <w:szCs w:val="22"/>
          <w:lang w:val="en-US" w:eastAsia="zh-CN"/>
        </w:rPr>
        <w:t>is</w:t>
      </w:r>
      <w:r w:rsidR="00A06F6F">
        <w:rPr>
          <w:rFonts w:ascii="Times New Roman" w:eastAsia="宋体" w:hAnsi="Times New Roman" w:cs="Times New Roman"/>
          <w:sz w:val="22"/>
          <w:szCs w:val="22"/>
          <w:lang w:val="en-US" w:eastAsia="zh-CN"/>
        </w:rPr>
        <w:t xml:space="preserve"> the</w:t>
      </w:r>
      <w:r w:rsidR="00860738">
        <w:rPr>
          <w:rFonts w:ascii="Times New Roman" w:eastAsia="宋体" w:hAnsi="Times New Roman" w:cs="Times New Roman"/>
          <w:sz w:val="22"/>
          <w:szCs w:val="22"/>
          <w:lang w:val="en-US" w:eastAsia="zh-CN"/>
        </w:rPr>
        <w:t xml:space="preserve"> default</w:t>
      </w:r>
      <w:r w:rsidR="00860738" w:rsidRPr="00B438DE">
        <w:rPr>
          <w:rFonts w:ascii="Times New Roman" w:eastAsia="宋体" w:hAnsi="Times New Roman" w:cs="Times New Roman"/>
          <w:sz w:val="22"/>
          <w:szCs w:val="22"/>
          <w:lang w:val="en-US" w:eastAsia="zh-CN"/>
        </w:rPr>
        <w:t xml:space="preserve"> </w:t>
      </w:r>
      <w:r w:rsidR="00A637C5" w:rsidRPr="00B438DE">
        <w:rPr>
          <w:rFonts w:ascii="Times New Roman" w:eastAsia="宋体" w:hAnsi="Times New Roman" w:cs="Times New Roman"/>
          <w:sz w:val="22"/>
          <w:szCs w:val="22"/>
          <w:lang w:val="en-US" w:eastAsia="zh-CN"/>
        </w:rPr>
        <w:t xml:space="preserve">and </w:t>
      </w:r>
      <w:r w:rsidR="00A06F6F">
        <w:rPr>
          <w:rFonts w:ascii="Times New Roman" w:eastAsia="宋体" w:hAnsi="Times New Roman" w:cs="Times New Roman"/>
          <w:sz w:val="22"/>
          <w:szCs w:val="22"/>
          <w:lang w:val="en-US" w:eastAsia="zh-CN"/>
        </w:rPr>
        <w:t>Alt. 2</w:t>
      </w:r>
      <w:r w:rsidR="00860738">
        <w:rPr>
          <w:rFonts w:ascii="Times New Roman" w:eastAsia="宋体" w:hAnsi="Times New Roman" w:cs="Times New Roman"/>
          <w:sz w:val="22"/>
          <w:szCs w:val="22"/>
          <w:lang w:val="en-US" w:eastAsia="zh-CN"/>
        </w:rPr>
        <w:t xml:space="preserve"> </w:t>
      </w:r>
      <w:r w:rsidR="00D062C5">
        <w:rPr>
          <w:rFonts w:ascii="Times New Roman" w:eastAsia="宋体" w:hAnsi="Times New Roman" w:cs="Times New Roman"/>
          <w:sz w:val="22"/>
          <w:szCs w:val="22"/>
          <w:lang w:val="en-US" w:eastAsia="zh-CN"/>
        </w:rPr>
        <w:t xml:space="preserve">is </w:t>
      </w:r>
      <w:r w:rsidR="00860738">
        <w:rPr>
          <w:rFonts w:ascii="Times New Roman" w:eastAsia="宋体" w:hAnsi="Times New Roman" w:cs="Times New Roman"/>
          <w:sz w:val="22"/>
          <w:szCs w:val="22"/>
          <w:lang w:val="en-US" w:eastAsia="zh-CN"/>
        </w:rPr>
        <w:t>configurable</w:t>
      </w:r>
      <w:r w:rsidR="00A637C5" w:rsidRPr="00B438DE">
        <w:rPr>
          <w:rFonts w:ascii="Times New Roman" w:eastAsia="宋体" w:hAnsi="Times New Roman" w:cs="Times New Roman"/>
          <w:sz w:val="22"/>
          <w:szCs w:val="22"/>
          <w:lang w:val="en-US" w:eastAsia="zh-CN"/>
        </w:rPr>
        <w:t>.</w:t>
      </w:r>
    </w:p>
    <w:p w14:paraId="7BE7DEA2" w14:textId="77777777" w:rsidR="00D4212B" w:rsidRPr="006D4842" w:rsidRDefault="00D4212B" w:rsidP="005D7B48">
      <w:pPr>
        <w:pStyle w:val="LGTdoc1"/>
        <w:spacing w:before="156" w:after="0" w:afterAutospacing="0"/>
        <w:rPr>
          <w:rFonts w:ascii="Times New Roman" w:eastAsia="宋体" w:hAnsi="Times New Roman" w:cs="Times New Roman"/>
          <w:sz w:val="22"/>
          <w:szCs w:val="22"/>
          <w:lang w:val="en-US" w:eastAsia="zh-CN"/>
        </w:rPr>
      </w:pPr>
    </w:p>
    <w:p w14:paraId="35AA28A3" w14:textId="77777777" w:rsidR="005D7B48" w:rsidRPr="005D7B48" w:rsidRDefault="005D7B48" w:rsidP="005D7B48">
      <w:pPr>
        <w:pStyle w:val="LGTdoc1"/>
        <w:spacing w:before="156" w:after="0" w:afterAutospacing="0"/>
        <w:rPr>
          <w:rFonts w:ascii="Times New Roman" w:hAnsi="Times New Roman" w:cs="Times New Roman"/>
          <w:b w:val="0"/>
          <w:i/>
          <w:sz w:val="22"/>
          <w:szCs w:val="22"/>
          <w:u w:val="single"/>
          <w:lang w:val="en-US" w:eastAsia="ja-JP"/>
        </w:rPr>
      </w:pPr>
      <w:r w:rsidRPr="005D7B48">
        <w:rPr>
          <w:rFonts w:ascii="Times New Roman" w:hAnsi="Times New Roman" w:cs="Times New Roman" w:hint="eastAsia"/>
          <w:b w:val="0"/>
          <w:i/>
          <w:sz w:val="22"/>
          <w:szCs w:val="22"/>
          <w:u w:val="single"/>
          <w:lang w:val="en-US" w:eastAsia="ja-JP"/>
        </w:rPr>
        <w:t>Sub</w:t>
      </w:r>
      <w:r w:rsidRPr="005D7B48">
        <w:rPr>
          <w:rFonts w:ascii="Times New Roman" w:hAnsi="Times New Roman" w:cs="Times New Roman"/>
          <w:b w:val="0"/>
          <w:i/>
          <w:sz w:val="22"/>
          <w:szCs w:val="22"/>
          <w:u w:val="single"/>
          <w:lang w:val="en-US" w:eastAsia="ja-JP"/>
        </w:rPr>
        <w:t>b</w:t>
      </w:r>
      <w:r w:rsidRPr="005D7B48">
        <w:rPr>
          <w:rFonts w:ascii="Times New Roman" w:hAnsi="Times New Roman" w:cs="Times New Roman" w:hint="eastAsia"/>
          <w:b w:val="0"/>
          <w:i/>
          <w:sz w:val="22"/>
          <w:szCs w:val="22"/>
          <w:u w:val="single"/>
          <w:lang w:val="en-US" w:eastAsia="ja-JP"/>
        </w:rPr>
        <w:t>and/CC usage information</w:t>
      </w:r>
    </w:p>
    <w:p w14:paraId="5BE5CC21" w14:textId="3D887FCD" w:rsidR="005D7B48" w:rsidRPr="005D7B48" w:rsidRDefault="005D7B48" w:rsidP="005D7B48">
      <w:pPr>
        <w:pStyle w:val="LGTdoc1"/>
        <w:spacing w:before="156" w:after="0" w:afterAutospacing="0"/>
        <w:rPr>
          <w:rFonts w:ascii="Times New Roman" w:hAnsi="Times New Roman" w:cs="Times New Roman"/>
          <w:b w:val="0"/>
          <w:sz w:val="22"/>
          <w:szCs w:val="22"/>
          <w:lang w:val="en-US" w:eastAsia="ja-JP"/>
        </w:rPr>
      </w:pPr>
      <w:r w:rsidRPr="005D7B48">
        <w:rPr>
          <w:rFonts w:ascii="Times New Roman" w:eastAsia="宋体" w:hAnsi="Times New Roman" w:cs="Times New Roman"/>
          <w:b w:val="0"/>
          <w:sz w:val="22"/>
          <w:szCs w:val="22"/>
          <w:lang w:val="en-US" w:eastAsia="zh-CN"/>
        </w:rPr>
        <w:lastRenderedPageBreak/>
        <w:t xml:space="preserve">For wideband BWP operation in DL, each subband may be transmitted individually while there may be some limitation on the combination of transmitted subbands depending on the RAN4 discussion. Self-scheduling per subband is preferred considering the </w:t>
      </w:r>
      <w:r w:rsidR="004C3FB8">
        <w:rPr>
          <w:rFonts w:ascii="Times New Roman" w:eastAsia="宋体" w:hAnsi="Times New Roman" w:cs="Times New Roman"/>
          <w:b w:val="0"/>
          <w:sz w:val="22"/>
          <w:szCs w:val="22"/>
          <w:lang w:val="en-US" w:eastAsia="zh-CN"/>
        </w:rPr>
        <w:t>complexity</w:t>
      </w:r>
      <w:r w:rsidRPr="005D7B48">
        <w:rPr>
          <w:rFonts w:ascii="Times New Roman" w:eastAsia="宋体" w:hAnsi="Times New Roman" w:cs="Times New Roman"/>
          <w:b w:val="0"/>
          <w:sz w:val="22"/>
          <w:szCs w:val="22"/>
          <w:lang w:val="en-US" w:eastAsia="zh-CN"/>
        </w:rPr>
        <w:t xml:space="preserve"> of PDCCH generation and dynamic selection of transmitted subband as per LBT results. </w:t>
      </w:r>
      <w:r w:rsidRPr="005D7B48">
        <w:rPr>
          <w:rFonts w:ascii="Times New Roman" w:hAnsi="Times New Roman" w:cs="Times New Roman" w:hint="eastAsia"/>
          <w:b w:val="0"/>
          <w:sz w:val="22"/>
          <w:szCs w:val="22"/>
          <w:lang w:val="en-US" w:eastAsia="ja-JP"/>
        </w:rPr>
        <w:t>Subband usage information can help UE to determine on which subband to stop PDCCH monitoring</w:t>
      </w:r>
      <w:r w:rsidRPr="005D7B48">
        <w:rPr>
          <w:rFonts w:ascii="Times New Roman" w:hAnsi="Times New Roman" w:cs="Times New Roman"/>
          <w:b w:val="0"/>
          <w:sz w:val="22"/>
          <w:szCs w:val="22"/>
          <w:lang w:val="en-US" w:eastAsia="ja-JP"/>
        </w:rPr>
        <w:t xml:space="preserve"> from the power saving viewpoint. It is straightforward to put this information in GC-PDCCH. Similarly, for the CA case, CC usage information is also helpful for power reduction.</w:t>
      </w:r>
    </w:p>
    <w:p w14:paraId="19D502CE" w14:textId="77777777" w:rsidR="005D7B48" w:rsidRPr="005D7B48" w:rsidRDefault="005D7B48" w:rsidP="005D7B48">
      <w:pPr>
        <w:pStyle w:val="LGTdoc1"/>
        <w:spacing w:before="156" w:after="0" w:afterAutospacing="0"/>
        <w:rPr>
          <w:rFonts w:ascii="Times New Roman" w:eastAsia="宋体" w:hAnsi="Times New Roman" w:cs="Times New Roman"/>
          <w:sz w:val="22"/>
          <w:szCs w:val="22"/>
          <w:lang w:val="en-US" w:eastAsia="zh-CN"/>
        </w:rPr>
      </w:pPr>
    </w:p>
    <w:p w14:paraId="1BD95322" w14:textId="3B506D23" w:rsidR="005D7B48" w:rsidRPr="005D7B48" w:rsidRDefault="005D7B48" w:rsidP="005D7B48">
      <w:pPr>
        <w:pStyle w:val="LGTdoc1"/>
        <w:spacing w:before="156" w:after="0" w:afterAutospacing="0"/>
        <w:rPr>
          <w:rFonts w:ascii="Times New Roman" w:hAnsi="Times New Roman" w:cs="Times New Roman"/>
          <w:b w:val="0"/>
          <w:sz w:val="22"/>
          <w:szCs w:val="22"/>
          <w:lang w:val="en-US" w:eastAsia="ja-JP"/>
        </w:rPr>
      </w:pPr>
      <w:r w:rsidRPr="005D7B48">
        <w:rPr>
          <w:rFonts w:ascii="Times New Roman" w:eastAsia="宋体" w:hAnsi="Times New Roman" w:cs="Times New Roman"/>
          <w:sz w:val="22"/>
          <w:szCs w:val="22"/>
          <w:lang w:val="en-US" w:eastAsia="zh-CN"/>
        </w:rPr>
        <w:t xml:space="preserve">Proposal </w:t>
      </w:r>
      <w:r w:rsidR="004C3FB8">
        <w:rPr>
          <w:rFonts w:ascii="Times New Roman" w:eastAsia="宋体" w:hAnsi="Times New Roman" w:cs="Times New Roman"/>
          <w:sz w:val="22"/>
          <w:szCs w:val="22"/>
          <w:lang w:val="en-US" w:eastAsia="zh-CN"/>
        </w:rPr>
        <w:t>3</w:t>
      </w:r>
      <w:r w:rsidRPr="005D7B48">
        <w:rPr>
          <w:rFonts w:ascii="Times New Roman" w:eastAsia="宋体" w:hAnsi="Times New Roman" w:cs="Times New Roman"/>
          <w:sz w:val="22"/>
          <w:szCs w:val="22"/>
          <w:lang w:val="en-US" w:eastAsia="zh-CN"/>
        </w:rPr>
        <w:t>: Self-scheduling per subband should be supported as a way to enable dynamic selection of subband based on the LBT results.</w:t>
      </w:r>
    </w:p>
    <w:p w14:paraId="7B56FEF6" w14:textId="7422F6BE" w:rsidR="005D7B48" w:rsidRPr="005D7B48" w:rsidRDefault="004C3FB8" w:rsidP="005D7B48">
      <w:pPr>
        <w:pStyle w:val="LGTdoc1"/>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Proposal 4</w:t>
      </w:r>
      <w:r w:rsidR="005D7B48" w:rsidRPr="005D7B48">
        <w:rPr>
          <w:rFonts w:ascii="Times New Roman" w:eastAsia="宋体" w:hAnsi="Times New Roman" w:cs="Times New Roman"/>
          <w:sz w:val="22"/>
          <w:szCs w:val="22"/>
          <w:lang w:val="en-US" w:eastAsia="zh-CN"/>
        </w:rPr>
        <w:t>: For wideband BWP operation, subband usage information is explicitly indicated by GC-PDCCH.</w:t>
      </w:r>
    </w:p>
    <w:p w14:paraId="53802BBC" w14:textId="104077EC" w:rsidR="005D7B48" w:rsidRDefault="004C3FB8" w:rsidP="005D7B48">
      <w:pPr>
        <w:pStyle w:val="LGTdoc1"/>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Proposal 5</w:t>
      </w:r>
      <w:r w:rsidR="005D7B48" w:rsidRPr="005D7B48">
        <w:rPr>
          <w:rFonts w:ascii="Times New Roman" w:eastAsia="宋体" w:hAnsi="Times New Roman" w:cs="Times New Roman"/>
          <w:sz w:val="22"/>
          <w:szCs w:val="22"/>
          <w:lang w:val="en-US" w:eastAsia="zh-CN"/>
        </w:rPr>
        <w:t>: For CA, carrier usage information can be sent from other component carrier in a similar manner with subband usage information in wideband BWP operation.</w:t>
      </w:r>
    </w:p>
    <w:p w14:paraId="19E04E5D" w14:textId="77777777" w:rsidR="004E343C" w:rsidRPr="005D7B48" w:rsidRDefault="004E343C" w:rsidP="005D7B48">
      <w:pPr>
        <w:pStyle w:val="LGTdoc1"/>
        <w:spacing w:before="156" w:after="0" w:afterAutospacing="0"/>
        <w:rPr>
          <w:rFonts w:ascii="Times New Roman" w:eastAsia="宋体" w:hAnsi="Times New Roman" w:cs="Times New Roman"/>
          <w:sz w:val="22"/>
          <w:szCs w:val="22"/>
          <w:lang w:val="en-US" w:eastAsia="zh-CN"/>
        </w:rPr>
      </w:pPr>
    </w:p>
    <w:p w14:paraId="579C5A96" w14:textId="36414D50" w:rsidR="005D7B48" w:rsidRPr="005D7B48" w:rsidRDefault="005D7B48" w:rsidP="005D7B48">
      <w:pPr>
        <w:pStyle w:val="LGTdoc1"/>
        <w:spacing w:before="156" w:after="0" w:afterAutospacing="0"/>
        <w:rPr>
          <w:rFonts w:ascii="Times New Roman" w:eastAsia="宋体" w:hAnsi="Times New Roman" w:cs="Times New Roman"/>
          <w:sz w:val="22"/>
          <w:szCs w:val="22"/>
          <w:lang w:val="en-US" w:eastAsia="zh-CN"/>
        </w:rPr>
      </w:pPr>
      <w:r w:rsidRPr="005D7B48">
        <w:rPr>
          <w:rFonts w:ascii="Times New Roman" w:hAnsi="Times New Roman" w:cs="Times New Roman"/>
          <w:b w:val="0"/>
          <w:i/>
          <w:sz w:val="22"/>
          <w:szCs w:val="22"/>
          <w:u w:val="single"/>
          <w:lang w:val="en-US" w:eastAsia="ja-JP"/>
        </w:rPr>
        <w:t>CORESET/PDCCH configuration for wideband BWP operation</w:t>
      </w:r>
    </w:p>
    <w:p w14:paraId="244C23B5" w14:textId="77777777" w:rsidR="005D7B48" w:rsidRPr="005D7B48" w:rsidRDefault="005D7B48" w:rsidP="005D7B48">
      <w:pPr>
        <w:pStyle w:val="LGTdoc1"/>
        <w:spacing w:before="156" w:after="0" w:afterAutospacing="0"/>
        <w:rPr>
          <w:rFonts w:ascii="Times New Roman" w:hAnsi="Times New Roman" w:cs="Times New Roman"/>
          <w:b w:val="0"/>
          <w:sz w:val="22"/>
          <w:szCs w:val="22"/>
          <w:lang w:val="en-US" w:eastAsia="ja-JP"/>
        </w:rPr>
      </w:pPr>
      <w:r w:rsidRPr="005D7B48">
        <w:rPr>
          <w:rFonts w:ascii="Times New Roman" w:hAnsi="Times New Roman" w:cs="Times New Roman" w:hint="eastAsia"/>
          <w:b w:val="0"/>
          <w:sz w:val="22"/>
          <w:szCs w:val="22"/>
          <w:lang w:val="en-US" w:eastAsia="ja-JP"/>
        </w:rPr>
        <w:t xml:space="preserve">A simple solution to support self-scheduling per subband is to define CORESETs per subband. </w:t>
      </w:r>
      <w:r w:rsidRPr="005D7B48">
        <w:rPr>
          <w:rFonts w:ascii="Times New Roman" w:hAnsi="Times New Roman" w:cs="Times New Roman"/>
          <w:b w:val="0"/>
          <w:sz w:val="22"/>
          <w:szCs w:val="22"/>
          <w:lang w:val="en-US" w:eastAsia="ja-JP"/>
        </w:rPr>
        <w:t>In addition, the CORESET design in Rel-15 NR can also support localized discontinuous CORESET for self-scheduling per subband.</w:t>
      </w:r>
      <w:r w:rsidRPr="005D7B48">
        <w:rPr>
          <w:rFonts w:ascii="Times New Roman" w:hAnsi="Times New Roman" w:cs="Times New Roman" w:hint="eastAsia"/>
          <w:b w:val="0"/>
          <w:sz w:val="22"/>
          <w:szCs w:val="22"/>
          <w:lang w:val="en-US" w:eastAsia="ja-JP"/>
        </w:rPr>
        <w:t xml:space="preserve"> </w:t>
      </w:r>
      <w:r w:rsidRPr="005D7B48">
        <w:rPr>
          <w:rFonts w:ascii="Times New Roman" w:eastAsia="宋体" w:hAnsi="Times New Roman" w:cs="Times New Roman"/>
          <w:b w:val="0"/>
          <w:sz w:val="22"/>
          <w:szCs w:val="22"/>
          <w:lang w:val="en-US" w:eastAsia="zh-CN"/>
        </w:rPr>
        <w:t>In Rel-15 NR, frequency domain resources of a CORESET is indicated by bitmap format. According to 38.213, the number of discontinuous sub-sets of RBs is up to 4 in case of wideband DMRS. Further discussion may be needed whether to increase the maximum number of discontinuous sub-sets of RBs.</w:t>
      </w:r>
    </w:p>
    <w:p w14:paraId="180289DC" w14:textId="2535AFEB" w:rsidR="005D7B48" w:rsidRDefault="004C3FB8" w:rsidP="005D7B48">
      <w:pPr>
        <w:pStyle w:val="LGTdoc1"/>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Proposal 6</w:t>
      </w:r>
      <w:r w:rsidR="005D7B48" w:rsidRPr="005D7B48">
        <w:rPr>
          <w:rFonts w:ascii="Times New Roman" w:eastAsia="宋体" w:hAnsi="Times New Roman" w:cs="Times New Roman"/>
          <w:sz w:val="22"/>
          <w:szCs w:val="22"/>
          <w:lang w:val="en-US" w:eastAsia="zh-CN"/>
        </w:rPr>
        <w:t>: Both subband confined CORESET and localized discontinuous CORESET can be used to support self-scheduling per subband in NR-U.</w:t>
      </w:r>
    </w:p>
    <w:p w14:paraId="12BE2BF8" w14:textId="77777777" w:rsidR="005D7B48" w:rsidRPr="005D7B48" w:rsidRDefault="005D7B48" w:rsidP="006751C0">
      <w:pPr>
        <w:pStyle w:val="LGTdoc1"/>
        <w:spacing w:before="156" w:after="0" w:afterAutospacing="0"/>
        <w:rPr>
          <w:rFonts w:ascii="Times New Roman" w:eastAsia="宋体" w:hAnsi="Times New Roman" w:cs="Times New Roman"/>
          <w:sz w:val="22"/>
          <w:szCs w:val="22"/>
          <w:lang w:val="en-US" w:eastAsia="zh-CN"/>
        </w:rPr>
      </w:pPr>
    </w:p>
    <w:p w14:paraId="24A981E4" w14:textId="77777777" w:rsidR="005D7B48" w:rsidRPr="00B438DE" w:rsidRDefault="005D7B48" w:rsidP="006751C0">
      <w:pPr>
        <w:pStyle w:val="LGTdoc1"/>
        <w:spacing w:before="156" w:after="0" w:afterAutospacing="0"/>
        <w:rPr>
          <w:rFonts w:ascii="Times New Roman" w:eastAsia="宋体" w:hAnsi="Times New Roman" w:cs="Times New Roman"/>
          <w:sz w:val="22"/>
          <w:szCs w:val="22"/>
          <w:lang w:val="en-US" w:eastAsia="zh-CN"/>
        </w:rPr>
      </w:pPr>
    </w:p>
    <w:p w14:paraId="282DFA70" w14:textId="77777777" w:rsidR="003971B9" w:rsidRPr="004106CA" w:rsidRDefault="003971B9" w:rsidP="004106CA">
      <w:pPr>
        <w:pStyle w:val="LGTdoc1"/>
        <w:numPr>
          <w:ilvl w:val="0"/>
          <w:numId w:val="27"/>
        </w:numPr>
        <w:spacing w:beforeLines="0" w:before="100" w:beforeAutospacing="1"/>
        <w:outlineLvl w:val="0"/>
        <w:rPr>
          <w:snapToGrid w:val="0"/>
          <w:szCs w:val="22"/>
          <w:lang w:val="en-US"/>
        </w:rPr>
      </w:pPr>
      <w:r w:rsidRPr="004106CA">
        <w:rPr>
          <w:snapToGrid w:val="0"/>
          <w:szCs w:val="22"/>
          <w:lang w:val="en-US"/>
        </w:rPr>
        <w:t>Conclusions</w:t>
      </w:r>
    </w:p>
    <w:p w14:paraId="34FF9D7D" w14:textId="74DA94B9" w:rsidR="004E343C" w:rsidRDefault="006B0A00" w:rsidP="004E343C">
      <w:pPr>
        <w:pStyle w:val="LGTdoc1"/>
        <w:spacing w:before="156" w:after="0" w:afterAutospacing="0"/>
        <w:rPr>
          <w:rFonts w:ascii="Times New Roman" w:eastAsia="宋体" w:hAnsi="Times New Roman" w:cs="Times New Roman"/>
          <w:b w:val="0"/>
          <w:sz w:val="22"/>
          <w:szCs w:val="22"/>
          <w:lang w:val="en-US" w:eastAsia="zh-CN"/>
        </w:rPr>
      </w:pPr>
      <w:r>
        <w:rPr>
          <w:rFonts w:ascii="Times New Roman" w:hAnsi="Times New Roman" w:cs="Times New Roman"/>
          <w:b w:val="0"/>
          <w:sz w:val="22"/>
          <w:szCs w:val="22"/>
          <w:lang w:val="en-US" w:eastAsia="ja-JP"/>
        </w:rPr>
        <w:t xml:space="preserve">In this contribution, we discussed </w:t>
      </w:r>
      <w:r w:rsidR="004C3FB8">
        <w:rPr>
          <w:rFonts w:ascii="Times New Roman" w:hAnsi="Times New Roman" w:cs="Times New Roman"/>
          <w:b w:val="0"/>
          <w:sz w:val="22"/>
          <w:szCs w:val="22"/>
          <w:lang w:val="en-US" w:eastAsia="ja-JP"/>
        </w:rPr>
        <w:t>wideband operation for DL and UL</w:t>
      </w:r>
      <w:r w:rsidR="004E343C" w:rsidRPr="005D7B48">
        <w:rPr>
          <w:rFonts w:ascii="Times New Roman" w:eastAsia="宋体" w:hAnsi="Times New Roman" w:cs="Times New Roman"/>
          <w:b w:val="0"/>
          <w:sz w:val="22"/>
          <w:szCs w:val="22"/>
          <w:lang w:val="en-US" w:eastAsia="zh-CN"/>
        </w:rPr>
        <w:t>.</w:t>
      </w:r>
      <w:r w:rsidR="004C3FB8">
        <w:rPr>
          <w:rFonts w:ascii="Times New Roman" w:eastAsia="宋体" w:hAnsi="Times New Roman" w:cs="Times New Roman"/>
          <w:b w:val="0"/>
          <w:sz w:val="22"/>
          <w:szCs w:val="22"/>
          <w:lang w:val="en-US" w:eastAsia="zh-CN"/>
        </w:rPr>
        <w:t xml:space="preserve"> The observations and proposals based on above discussion are summarized as follows,</w:t>
      </w:r>
    </w:p>
    <w:p w14:paraId="0773486A" w14:textId="77777777" w:rsidR="004C3FB8" w:rsidRPr="00B438DE" w:rsidRDefault="004C3FB8" w:rsidP="004C3FB8">
      <w:pPr>
        <w:pStyle w:val="LGTdoc1"/>
        <w:spacing w:before="156" w:after="0" w:afterAutospacing="0"/>
        <w:rPr>
          <w:rFonts w:ascii="Times New Roman" w:eastAsia="宋体" w:hAnsi="Times New Roman" w:cs="Times New Roman"/>
          <w:b w:val="0"/>
          <w:i/>
          <w:sz w:val="22"/>
          <w:szCs w:val="22"/>
          <w:u w:val="single"/>
          <w:lang w:val="en-US" w:eastAsia="zh-CN"/>
        </w:rPr>
      </w:pPr>
      <w:r w:rsidRPr="00B438DE">
        <w:rPr>
          <w:rFonts w:ascii="Times New Roman" w:eastAsia="宋体" w:hAnsi="Times New Roman" w:cs="Times New Roman"/>
          <w:b w:val="0"/>
          <w:i/>
          <w:sz w:val="22"/>
          <w:szCs w:val="22"/>
          <w:u w:val="single"/>
          <w:lang w:val="en-US" w:eastAsia="zh-CN"/>
        </w:rPr>
        <w:t>UL BWP operation for a wideband carrier</w:t>
      </w:r>
    </w:p>
    <w:p w14:paraId="174CE8C9" w14:textId="77777777" w:rsidR="004C3FB8" w:rsidRPr="00E7479A" w:rsidRDefault="004C3FB8" w:rsidP="004C3FB8">
      <w:pPr>
        <w:pStyle w:val="LGTdoc1"/>
        <w:spacing w:before="156" w:after="0" w:afterAutospacing="0"/>
        <w:rPr>
          <w:rFonts w:ascii="Times New Roman" w:eastAsia="宋体" w:hAnsi="Times New Roman" w:cs="Times New Roman"/>
          <w:sz w:val="22"/>
          <w:szCs w:val="22"/>
          <w:lang w:val="en-US" w:eastAsia="zh-CN"/>
        </w:rPr>
      </w:pPr>
      <w:r w:rsidRPr="00D425FC">
        <w:rPr>
          <w:rFonts w:ascii="Times New Roman" w:eastAsia="宋体" w:hAnsi="Times New Roman" w:cs="Times New Roman"/>
          <w:sz w:val="22"/>
          <w:szCs w:val="22"/>
          <w:lang w:val="en-US" w:eastAsia="zh-CN"/>
        </w:rPr>
        <w:t xml:space="preserve">Proposal </w:t>
      </w:r>
      <w:r>
        <w:rPr>
          <w:rFonts w:ascii="Times New Roman" w:eastAsia="宋体" w:hAnsi="Times New Roman" w:cs="Times New Roman"/>
          <w:sz w:val="22"/>
          <w:szCs w:val="22"/>
          <w:lang w:val="en-US" w:eastAsia="zh-CN"/>
        </w:rPr>
        <w:t>1</w:t>
      </w:r>
      <w:r w:rsidRPr="00D425FC">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U</w:t>
      </w:r>
      <w:r w:rsidRPr="00D425FC">
        <w:rPr>
          <w:rFonts w:ascii="Times New Roman" w:eastAsia="宋体" w:hAnsi="Times New Roman" w:cs="Times New Roman"/>
          <w:sz w:val="22"/>
          <w:szCs w:val="22"/>
          <w:lang w:val="en-US" w:eastAsia="zh-CN"/>
        </w:rPr>
        <w:t>pdate option 2 and option 3 as follows</w:t>
      </w:r>
    </w:p>
    <w:p w14:paraId="7C8B3803" w14:textId="77777777" w:rsidR="004C3FB8" w:rsidRPr="00D425FC" w:rsidRDefault="004C3FB8" w:rsidP="004C3FB8">
      <w:pPr>
        <w:widowControl/>
        <w:numPr>
          <w:ilvl w:val="0"/>
          <w:numId w:val="38"/>
        </w:numPr>
        <w:spacing w:before="120" w:after="120"/>
        <w:rPr>
          <w:rFonts w:ascii="Times New Roman" w:hAnsi="Times New Roman" w:cs="Times New Roman"/>
          <w:b/>
          <w:sz w:val="22"/>
        </w:rPr>
      </w:pPr>
      <w:r w:rsidRPr="00D425FC">
        <w:rPr>
          <w:rFonts w:ascii="Times New Roman" w:eastAsia="Batang" w:hAnsi="Times New Roman" w:cs="Times New Roman"/>
          <w:b/>
          <w:sz w:val="22"/>
          <w:lang w:eastAsia="ko-KR"/>
        </w:rPr>
        <w:t xml:space="preserve">Alt. 1 (Option 2): Multiple BWPs can be configured, single BWP activated, UE transmits the PUSCH only if CCA is successful at UE </w:t>
      </w:r>
      <w:r w:rsidRPr="00D425FC">
        <w:rPr>
          <w:rFonts w:ascii="Times New Roman" w:eastAsia="Malgun Gothic" w:hAnsi="Times New Roman" w:cs="Times New Roman"/>
          <w:b/>
          <w:sz w:val="22"/>
          <w:lang w:eastAsia="ko-KR"/>
        </w:rPr>
        <w:t>for all of LBT sub-bands which include the scheduled PUSCH</w:t>
      </w:r>
      <w:r w:rsidRPr="00D425FC">
        <w:rPr>
          <w:rFonts w:ascii="Times New Roman" w:eastAsia="Batang" w:hAnsi="Times New Roman" w:cs="Times New Roman"/>
          <w:b/>
          <w:sz w:val="22"/>
          <w:lang w:eastAsia="ko-KR"/>
        </w:rPr>
        <w:t>.</w:t>
      </w:r>
    </w:p>
    <w:p w14:paraId="03F0D8DC" w14:textId="77777777" w:rsidR="004C3FB8" w:rsidRPr="00D425FC" w:rsidRDefault="004C3FB8" w:rsidP="004C3FB8">
      <w:pPr>
        <w:widowControl/>
        <w:numPr>
          <w:ilvl w:val="0"/>
          <w:numId w:val="38"/>
        </w:numPr>
        <w:spacing w:before="120" w:after="120"/>
        <w:rPr>
          <w:rFonts w:ascii="Times New Roman" w:hAnsi="Times New Roman" w:cs="Times New Roman"/>
          <w:b/>
          <w:sz w:val="22"/>
        </w:rPr>
      </w:pPr>
      <w:r w:rsidRPr="00D425FC">
        <w:rPr>
          <w:rFonts w:ascii="Times New Roman" w:eastAsia="Batang" w:hAnsi="Times New Roman" w:cs="Times New Roman"/>
          <w:b/>
          <w:sz w:val="22"/>
          <w:lang w:eastAsia="ko-KR"/>
        </w:rPr>
        <w:t xml:space="preserve">Alt. 2 (Option 3): </w:t>
      </w:r>
      <w:r w:rsidRPr="00D425FC">
        <w:rPr>
          <w:rFonts w:ascii="Times New Roman" w:eastAsia="Batang" w:hAnsi="Times New Roman" w:cs="Times New Roman"/>
          <w:b/>
          <w:bCs/>
          <w:sz w:val="22"/>
          <w:lang w:eastAsia="ko-KR"/>
        </w:rPr>
        <w:t>Multiple BWPs can be configured, single BWP activated, UE transmits whole or part of the PUSCH only over the LBT sub-bands where CCA is successful at UE, among all of LBT sub-bands which include the scheduled PUSCH.</w:t>
      </w:r>
    </w:p>
    <w:p w14:paraId="344C796A" w14:textId="77777777" w:rsidR="004C3FB8" w:rsidRPr="004C3FB8" w:rsidRDefault="004C3FB8" w:rsidP="004E343C">
      <w:pPr>
        <w:pStyle w:val="LGTdoc1"/>
        <w:spacing w:before="156" w:after="0" w:afterAutospacing="0"/>
        <w:rPr>
          <w:rFonts w:ascii="Times New Roman" w:eastAsia="宋体" w:hAnsi="Times New Roman" w:cs="Times New Roman"/>
          <w:b w:val="0"/>
          <w:sz w:val="22"/>
          <w:szCs w:val="22"/>
          <w:lang w:val="en-US" w:eastAsia="zh-CN"/>
        </w:rPr>
      </w:pPr>
    </w:p>
    <w:p w14:paraId="707980C3" w14:textId="77777777" w:rsidR="004C3FB8" w:rsidRDefault="004C3FB8" w:rsidP="004C3FB8">
      <w:pPr>
        <w:pStyle w:val="LGTdoc1"/>
        <w:spacing w:before="156" w:after="0" w:afterAutospacing="0"/>
        <w:rPr>
          <w:rFonts w:ascii="Times New Roman" w:eastAsia="宋体" w:hAnsi="Times New Roman" w:cs="Times New Roman"/>
          <w:sz w:val="22"/>
          <w:szCs w:val="22"/>
          <w:lang w:val="en-US" w:eastAsia="zh-CN"/>
        </w:rPr>
      </w:pPr>
      <w:r w:rsidRPr="00B438DE">
        <w:rPr>
          <w:rFonts w:ascii="Times New Roman" w:eastAsia="宋体" w:hAnsi="Times New Roman" w:cs="Times New Roman" w:hint="eastAsia"/>
          <w:sz w:val="22"/>
          <w:szCs w:val="22"/>
          <w:lang w:val="en-US" w:eastAsia="zh-CN"/>
        </w:rPr>
        <w:t xml:space="preserve">Proposal </w:t>
      </w:r>
      <w:r>
        <w:rPr>
          <w:rFonts w:ascii="Times New Roman" w:eastAsia="宋体" w:hAnsi="Times New Roman" w:cs="Times New Roman"/>
          <w:sz w:val="22"/>
          <w:szCs w:val="22"/>
          <w:lang w:val="en-US" w:eastAsia="zh-CN"/>
        </w:rPr>
        <w:t>2</w:t>
      </w:r>
      <w:r w:rsidRPr="00B438DE">
        <w:rPr>
          <w:rFonts w:ascii="Times New Roman" w:eastAsia="宋体" w:hAnsi="Times New Roman" w:cs="Times New Roman"/>
          <w:sz w:val="22"/>
          <w:szCs w:val="22"/>
          <w:lang w:val="en-US" w:eastAsia="zh-CN"/>
        </w:rPr>
        <w:t xml:space="preserve">: For </w:t>
      </w:r>
      <w:r>
        <w:rPr>
          <w:rFonts w:ascii="Times New Roman" w:eastAsia="宋体" w:hAnsi="Times New Roman" w:cs="Times New Roman"/>
          <w:sz w:val="22"/>
          <w:szCs w:val="22"/>
          <w:lang w:val="en-US" w:eastAsia="zh-CN"/>
        </w:rPr>
        <w:t xml:space="preserve">PUSCH transmission based on </w:t>
      </w:r>
      <w:r w:rsidRPr="00B438DE">
        <w:rPr>
          <w:rFonts w:ascii="Times New Roman" w:eastAsia="宋体" w:hAnsi="Times New Roman" w:cs="Times New Roman"/>
          <w:sz w:val="22"/>
          <w:szCs w:val="22"/>
          <w:lang w:val="en-US" w:eastAsia="zh-CN"/>
        </w:rPr>
        <w:t xml:space="preserve">UL BWP operation within a wideband carrier, </w:t>
      </w:r>
      <w:r>
        <w:rPr>
          <w:rFonts w:ascii="Times New Roman" w:eastAsia="宋体" w:hAnsi="Times New Roman" w:cs="Times New Roman"/>
          <w:sz w:val="22"/>
          <w:szCs w:val="22"/>
          <w:lang w:val="en-US" w:eastAsia="zh-CN"/>
        </w:rPr>
        <w:t>Alt. 1 is the default</w:t>
      </w:r>
      <w:r w:rsidRPr="00B438DE">
        <w:rPr>
          <w:rFonts w:ascii="Times New Roman" w:eastAsia="宋体" w:hAnsi="Times New Roman" w:cs="Times New Roman"/>
          <w:sz w:val="22"/>
          <w:szCs w:val="22"/>
          <w:lang w:val="en-US" w:eastAsia="zh-CN"/>
        </w:rPr>
        <w:t xml:space="preserve"> and </w:t>
      </w:r>
      <w:r>
        <w:rPr>
          <w:rFonts w:ascii="Times New Roman" w:eastAsia="宋体" w:hAnsi="Times New Roman" w:cs="Times New Roman"/>
          <w:sz w:val="22"/>
          <w:szCs w:val="22"/>
          <w:lang w:val="en-US" w:eastAsia="zh-CN"/>
        </w:rPr>
        <w:t>Alt. 2 is configurable</w:t>
      </w:r>
      <w:r w:rsidRPr="00B438DE">
        <w:rPr>
          <w:rFonts w:ascii="Times New Roman" w:eastAsia="宋体" w:hAnsi="Times New Roman" w:cs="Times New Roman"/>
          <w:sz w:val="22"/>
          <w:szCs w:val="22"/>
          <w:lang w:val="en-US" w:eastAsia="zh-CN"/>
        </w:rPr>
        <w:t>.</w:t>
      </w:r>
      <w:r>
        <w:rPr>
          <w:rFonts w:ascii="Times New Roman" w:eastAsia="宋体" w:hAnsi="Times New Roman" w:cs="Times New Roman"/>
          <w:sz w:val="22"/>
          <w:szCs w:val="22"/>
          <w:lang w:val="en-US" w:eastAsia="zh-CN"/>
        </w:rPr>
        <w:t xml:space="preserve"> </w:t>
      </w:r>
    </w:p>
    <w:p w14:paraId="04D6AE90" w14:textId="77777777" w:rsidR="004C3FB8" w:rsidRDefault="004C3FB8" w:rsidP="004C3FB8">
      <w:pPr>
        <w:pStyle w:val="LGTdoc1"/>
        <w:spacing w:before="156" w:after="0" w:afterAutospacing="0"/>
        <w:rPr>
          <w:rFonts w:ascii="Times New Roman" w:eastAsia="宋体" w:hAnsi="Times New Roman" w:cs="Times New Roman"/>
          <w:sz w:val="22"/>
          <w:szCs w:val="22"/>
          <w:lang w:val="en-US" w:eastAsia="zh-CN"/>
        </w:rPr>
      </w:pPr>
    </w:p>
    <w:p w14:paraId="40DA8B81" w14:textId="77777777" w:rsidR="004C3FB8" w:rsidRPr="005D7B48" w:rsidRDefault="004C3FB8" w:rsidP="004C3FB8">
      <w:pPr>
        <w:pStyle w:val="LGTdoc1"/>
        <w:spacing w:before="156" w:after="0" w:afterAutospacing="0"/>
        <w:rPr>
          <w:rFonts w:ascii="Times New Roman" w:hAnsi="Times New Roman" w:cs="Times New Roman"/>
          <w:b w:val="0"/>
          <w:i/>
          <w:sz w:val="22"/>
          <w:szCs w:val="22"/>
          <w:u w:val="single"/>
          <w:lang w:val="en-US" w:eastAsia="ja-JP"/>
        </w:rPr>
      </w:pPr>
      <w:r w:rsidRPr="005D7B48">
        <w:rPr>
          <w:rFonts w:ascii="Times New Roman" w:hAnsi="Times New Roman" w:cs="Times New Roman" w:hint="eastAsia"/>
          <w:b w:val="0"/>
          <w:i/>
          <w:sz w:val="22"/>
          <w:szCs w:val="22"/>
          <w:u w:val="single"/>
          <w:lang w:val="en-US" w:eastAsia="ja-JP"/>
        </w:rPr>
        <w:t>Sub</w:t>
      </w:r>
      <w:r w:rsidRPr="005D7B48">
        <w:rPr>
          <w:rFonts w:ascii="Times New Roman" w:hAnsi="Times New Roman" w:cs="Times New Roman"/>
          <w:b w:val="0"/>
          <w:i/>
          <w:sz w:val="22"/>
          <w:szCs w:val="22"/>
          <w:u w:val="single"/>
          <w:lang w:val="en-US" w:eastAsia="ja-JP"/>
        </w:rPr>
        <w:t>b</w:t>
      </w:r>
      <w:r w:rsidRPr="005D7B48">
        <w:rPr>
          <w:rFonts w:ascii="Times New Roman" w:hAnsi="Times New Roman" w:cs="Times New Roman" w:hint="eastAsia"/>
          <w:b w:val="0"/>
          <w:i/>
          <w:sz w:val="22"/>
          <w:szCs w:val="22"/>
          <w:u w:val="single"/>
          <w:lang w:val="en-US" w:eastAsia="ja-JP"/>
        </w:rPr>
        <w:t>and/CC usage information</w:t>
      </w:r>
    </w:p>
    <w:p w14:paraId="0A161D5B" w14:textId="77777777" w:rsidR="004C3FB8" w:rsidRPr="005D7B48" w:rsidRDefault="004C3FB8" w:rsidP="004C3FB8">
      <w:pPr>
        <w:pStyle w:val="LGTdoc1"/>
        <w:spacing w:before="156" w:after="0" w:afterAutospacing="0"/>
        <w:rPr>
          <w:rFonts w:ascii="Times New Roman" w:hAnsi="Times New Roman" w:cs="Times New Roman"/>
          <w:b w:val="0"/>
          <w:sz w:val="22"/>
          <w:szCs w:val="22"/>
          <w:lang w:val="en-US" w:eastAsia="ja-JP"/>
        </w:rPr>
      </w:pPr>
      <w:r w:rsidRPr="005D7B48">
        <w:rPr>
          <w:rFonts w:ascii="Times New Roman" w:eastAsia="宋体" w:hAnsi="Times New Roman" w:cs="Times New Roman"/>
          <w:sz w:val="22"/>
          <w:szCs w:val="22"/>
          <w:lang w:val="en-US" w:eastAsia="zh-CN"/>
        </w:rPr>
        <w:lastRenderedPageBreak/>
        <w:t xml:space="preserve">Proposal </w:t>
      </w:r>
      <w:r>
        <w:rPr>
          <w:rFonts w:ascii="Times New Roman" w:eastAsia="宋体" w:hAnsi="Times New Roman" w:cs="Times New Roman"/>
          <w:sz w:val="22"/>
          <w:szCs w:val="22"/>
          <w:lang w:val="en-US" w:eastAsia="zh-CN"/>
        </w:rPr>
        <w:t>3</w:t>
      </w:r>
      <w:r w:rsidRPr="005D7B48">
        <w:rPr>
          <w:rFonts w:ascii="Times New Roman" w:eastAsia="宋体" w:hAnsi="Times New Roman" w:cs="Times New Roman"/>
          <w:sz w:val="22"/>
          <w:szCs w:val="22"/>
          <w:lang w:val="en-US" w:eastAsia="zh-CN"/>
        </w:rPr>
        <w:t>: Self-scheduling per subband should be supported as a way to enable dynamic selection of subband based on the LBT results.</w:t>
      </w:r>
    </w:p>
    <w:p w14:paraId="0D70F2A5" w14:textId="77777777" w:rsidR="004C3FB8" w:rsidRPr="005D7B48" w:rsidRDefault="004C3FB8" w:rsidP="004C3FB8">
      <w:pPr>
        <w:pStyle w:val="LGTdoc1"/>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Proposal 4</w:t>
      </w:r>
      <w:r w:rsidRPr="005D7B48">
        <w:rPr>
          <w:rFonts w:ascii="Times New Roman" w:eastAsia="宋体" w:hAnsi="Times New Roman" w:cs="Times New Roman"/>
          <w:sz w:val="22"/>
          <w:szCs w:val="22"/>
          <w:lang w:val="en-US" w:eastAsia="zh-CN"/>
        </w:rPr>
        <w:t>: For wideband BWP operation, subband usage information is explicitly indicated by GC-PDCCH.</w:t>
      </w:r>
    </w:p>
    <w:p w14:paraId="41195B77" w14:textId="77777777" w:rsidR="004C3FB8" w:rsidRDefault="004C3FB8" w:rsidP="004C3FB8">
      <w:pPr>
        <w:pStyle w:val="LGTdoc1"/>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Proposal 5</w:t>
      </w:r>
      <w:r w:rsidRPr="005D7B48">
        <w:rPr>
          <w:rFonts w:ascii="Times New Roman" w:eastAsia="宋体" w:hAnsi="Times New Roman" w:cs="Times New Roman"/>
          <w:sz w:val="22"/>
          <w:szCs w:val="22"/>
          <w:lang w:val="en-US" w:eastAsia="zh-CN"/>
        </w:rPr>
        <w:t>: For CA, carrier usage information can be sent from other component carrier in a similar manner with subband usage information in wideband BWP operation.</w:t>
      </w:r>
    </w:p>
    <w:p w14:paraId="008874CC" w14:textId="77777777" w:rsidR="004C3FB8" w:rsidRPr="004C3FB8" w:rsidRDefault="004C3FB8" w:rsidP="004E343C">
      <w:pPr>
        <w:pStyle w:val="LGTdoc1"/>
        <w:spacing w:before="156" w:after="0" w:afterAutospacing="0"/>
        <w:rPr>
          <w:rFonts w:ascii="Times New Roman" w:hAnsi="Times New Roman" w:cs="Times New Roman"/>
          <w:b w:val="0"/>
          <w:sz w:val="22"/>
          <w:szCs w:val="22"/>
          <w:lang w:val="en-US" w:eastAsia="ja-JP"/>
        </w:rPr>
      </w:pPr>
    </w:p>
    <w:p w14:paraId="2B4173A4" w14:textId="77777777" w:rsidR="004C3FB8" w:rsidRPr="005D7B48" w:rsidRDefault="004C3FB8" w:rsidP="004C3FB8">
      <w:pPr>
        <w:pStyle w:val="LGTdoc1"/>
        <w:spacing w:before="156" w:after="0" w:afterAutospacing="0"/>
        <w:rPr>
          <w:rFonts w:ascii="Times New Roman" w:eastAsia="宋体" w:hAnsi="Times New Roman" w:cs="Times New Roman"/>
          <w:sz w:val="22"/>
          <w:szCs w:val="22"/>
          <w:lang w:val="en-US" w:eastAsia="zh-CN"/>
        </w:rPr>
      </w:pPr>
      <w:r w:rsidRPr="005D7B48">
        <w:rPr>
          <w:rFonts w:ascii="Times New Roman" w:hAnsi="Times New Roman" w:cs="Times New Roman"/>
          <w:b w:val="0"/>
          <w:i/>
          <w:sz w:val="22"/>
          <w:szCs w:val="22"/>
          <w:u w:val="single"/>
          <w:lang w:val="en-US" w:eastAsia="ja-JP"/>
        </w:rPr>
        <w:t>CORESET/PDCCH configuration for wideband BWP operation</w:t>
      </w:r>
    </w:p>
    <w:p w14:paraId="19509404" w14:textId="77777777" w:rsidR="004C3FB8" w:rsidRDefault="004C3FB8" w:rsidP="004C3FB8">
      <w:pPr>
        <w:pStyle w:val="LGTdoc1"/>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Proposal 6</w:t>
      </w:r>
      <w:r w:rsidRPr="005D7B48">
        <w:rPr>
          <w:rFonts w:ascii="Times New Roman" w:eastAsia="宋体" w:hAnsi="Times New Roman" w:cs="Times New Roman"/>
          <w:sz w:val="22"/>
          <w:szCs w:val="22"/>
          <w:lang w:val="en-US" w:eastAsia="zh-CN"/>
        </w:rPr>
        <w:t>: Both subband confined CORESET and localized discontinuous CORESET can be used to support self-scheduling per subband in NR-U.</w:t>
      </w:r>
      <w:bookmarkStart w:id="3" w:name="_GoBack"/>
      <w:bookmarkEnd w:id="3"/>
    </w:p>
    <w:p w14:paraId="71D6AF5A" w14:textId="77777777" w:rsidR="004E343C" w:rsidRPr="004E343C" w:rsidRDefault="004E343C" w:rsidP="004E343C">
      <w:pPr>
        <w:pStyle w:val="LGTdoc1"/>
        <w:spacing w:before="156" w:after="0" w:afterAutospacing="0"/>
        <w:rPr>
          <w:rFonts w:ascii="Times New Roman" w:hAnsi="Times New Roman" w:cs="Times New Roman"/>
          <w:b w:val="0"/>
          <w:sz w:val="22"/>
          <w:szCs w:val="22"/>
          <w:lang w:val="en-US" w:eastAsia="ja-JP"/>
        </w:rPr>
      </w:pPr>
    </w:p>
    <w:p w14:paraId="362E47F0" w14:textId="77777777" w:rsidR="003971B9" w:rsidRPr="00811A48" w:rsidRDefault="003971B9" w:rsidP="003971B9">
      <w:pPr>
        <w:pStyle w:val="LGTdoc1"/>
        <w:spacing w:beforeLines="0" w:before="100" w:beforeAutospacing="1"/>
        <w:outlineLvl w:val="0"/>
        <w:rPr>
          <w:szCs w:val="22"/>
          <w:lang w:val="en-US"/>
        </w:rPr>
      </w:pPr>
      <w:r w:rsidRPr="00811A48">
        <w:rPr>
          <w:szCs w:val="22"/>
          <w:lang w:val="en-US"/>
        </w:rPr>
        <w:t>References</w:t>
      </w:r>
    </w:p>
    <w:bookmarkEnd w:id="0"/>
    <w:p w14:paraId="5BF6AA11" w14:textId="3ECE8688" w:rsidR="00816DED" w:rsidRDefault="00816DED" w:rsidP="00816DED">
      <w:pPr>
        <w:numPr>
          <w:ilvl w:val="0"/>
          <w:numId w:val="21"/>
        </w:numPr>
        <w:autoSpaceDE w:val="0"/>
        <w:autoSpaceDN w:val="0"/>
        <w:ind w:left="357" w:hanging="357"/>
        <w:rPr>
          <w:rFonts w:ascii="Times New Roman" w:hAnsi="Times New Roman" w:cs="Times New Roman"/>
          <w:sz w:val="22"/>
          <w:lang w:val="en-GB"/>
        </w:rPr>
      </w:pPr>
      <w:r w:rsidRPr="00816DED">
        <w:rPr>
          <w:rFonts w:ascii="Times New Roman" w:hAnsi="Times New Roman" w:cs="Times New Roman"/>
          <w:sz w:val="22"/>
          <w:lang w:val="en-GB"/>
        </w:rPr>
        <w:t>R1-190</w:t>
      </w:r>
      <w:r w:rsidR="000C5802">
        <w:rPr>
          <w:rFonts w:ascii="Times New Roman" w:hAnsi="Times New Roman" w:cs="Times New Roman"/>
          <w:sz w:val="22"/>
          <w:lang w:val="en-GB"/>
        </w:rPr>
        <w:t>1942</w:t>
      </w:r>
      <w:r>
        <w:rPr>
          <w:rFonts w:ascii="Times New Roman" w:hAnsi="Times New Roman" w:cs="Times New Roman"/>
          <w:sz w:val="22"/>
          <w:lang w:val="en-GB"/>
        </w:rPr>
        <w:t xml:space="preserve">, </w:t>
      </w:r>
      <w:r w:rsidRPr="00816DED">
        <w:rPr>
          <w:rFonts w:ascii="Times New Roman" w:hAnsi="Times New Roman" w:cs="Times New Roman"/>
          <w:sz w:val="22"/>
          <w:lang w:val="en-GB"/>
        </w:rPr>
        <w:t>On wideband operation for NR-U</w:t>
      </w:r>
      <w:r>
        <w:rPr>
          <w:rFonts w:ascii="Times New Roman" w:hAnsi="Times New Roman" w:cs="Times New Roman"/>
          <w:sz w:val="22"/>
          <w:lang w:val="en-GB"/>
        </w:rPr>
        <w:t>.</w:t>
      </w:r>
    </w:p>
    <w:p w14:paraId="59128C9D" w14:textId="2FA52270" w:rsidR="00DF601B" w:rsidRDefault="002778D0" w:rsidP="00D47ACD">
      <w:pPr>
        <w:numPr>
          <w:ilvl w:val="0"/>
          <w:numId w:val="21"/>
        </w:numPr>
        <w:autoSpaceDE w:val="0"/>
        <w:autoSpaceDN w:val="0"/>
        <w:ind w:left="357" w:hanging="357"/>
        <w:rPr>
          <w:rFonts w:ascii="Times New Roman" w:hAnsi="Times New Roman" w:cs="Times New Roman"/>
          <w:sz w:val="22"/>
          <w:lang w:val="en-GB"/>
        </w:rPr>
      </w:pPr>
      <w:r w:rsidRPr="002778D0">
        <w:rPr>
          <w:rFonts w:ascii="Times New Roman" w:hAnsi="Times New Roman" w:cs="Times New Roman"/>
          <w:sz w:val="22"/>
          <w:lang w:val="en-GB"/>
        </w:rPr>
        <w:t>Chairman's Notes RAN1 94 final</w:t>
      </w:r>
      <w:r w:rsidR="003971B9" w:rsidRPr="00811A48">
        <w:rPr>
          <w:rFonts w:ascii="Times New Roman" w:hAnsi="Times New Roman" w:cs="Times New Roman"/>
          <w:sz w:val="22"/>
          <w:lang w:val="en-GB"/>
        </w:rPr>
        <w:t xml:space="preserve">, </w:t>
      </w:r>
      <w:r w:rsidR="003971B9">
        <w:rPr>
          <w:rFonts w:ascii="Times New Roman" w:hAnsi="Times New Roman" w:cs="Times New Roman"/>
          <w:sz w:val="22"/>
          <w:lang w:val="en-GB"/>
        </w:rPr>
        <w:t>3GPP TSG RAN WG1 Meeting #94</w:t>
      </w:r>
      <w:r w:rsidR="003971B9" w:rsidRPr="00811A48">
        <w:rPr>
          <w:rFonts w:ascii="Times New Roman" w:hAnsi="Times New Roman" w:cs="Times New Roman"/>
          <w:sz w:val="22"/>
          <w:lang w:val="en-GB"/>
        </w:rPr>
        <w:t>,</w:t>
      </w:r>
      <w:r w:rsidR="003971B9">
        <w:rPr>
          <w:rFonts w:ascii="Times New Roman" w:hAnsi="Times New Roman" w:cs="Times New Roman"/>
          <w:sz w:val="22"/>
          <w:lang w:val="en-GB"/>
        </w:rPr>
        <w:t xml:space="preserve"> Aug. 2018.</w:t>
      </w:r>
    </w:p>
    <w:p w14:paraId="635ABD75" w14:textId="77777777" w:rsidR="00476CE8" w:rsidRDefault="00DF601B" w:rsidP="00476CE8">
      <w:pPr>
        <w:numPr>
          <w:ilvl w:val="0"/>
          <w:numId w:val="21"/>
        </w:numPr>
        <w:autoSpaceDE w:val="0"/>
        <w:autoSpaceDN w:val="0"/>
        <w:ind w:left="357" w:hanging="357"/>
        <w:rPr>
          <w:rFonts w:ascii="Times New Roman" w:hAnsi="Times New Roman" w:cs="Times New Roman"/>
          <w:sz w:val="22"/>
          <w:lang w:val="en-GB"/>
        </w:rPr>
      </w:pPr>
      <w:r w:rsidRPr="00476CE8">
        <w:rPr>
          <w:rFonts w:ascii="Times New Roman" w:hAnsi="Times New Roman" w:cs="Times New Roman"/>
          <w:sz w:val="22"/>
          <w:lang w:val="en-GB"/>
        </w:rPr>
        <w:t>Chairman's Notes RAN1 AdHoc 1901 final</w:t>
      </w:r>
      <w:r w:rsidR="003971B9" w:rsidRPr="00476CE8">
        <w:rPr>
          <w:rFonts w:ascii="Times New Roman" w:hAnsi="Times New Roman" w:cs="Times New Roman"/>
          <w:sz w:val="22"/>
          <w:lang w:val="en-GB"/>
        </w:rPr>
        <w:t xml:space="preserve">, 3GPP TSG RAN WG1 </w:t>
      </w:r>
      <w:r w:rsidRPr="00476CE8">
        <w:rPr>
          <w:rFonts w:ascii="Times New Roman" w:hAnsi="Times New Roman" w:cs="Times New Roman"/>
          <w:sz w:val="22"/>
          <w:lang w:val="en-GB"/>
        </w:rPr>
        <w:t>AH 1901 Meeting</w:t>
      </w:r>
      <w:r w:rsidR="003971B9" w:rsidRPr="00476CE8">
        <w:rPr>
          <w:rFonts w:ascii="Times New Roman" w:hAnsi="Times New Roman" w:cs="Times New Roman"/>
          <w:sz w:val="22"/>
          <w:lang w:val="en-GB"/>
        </w:rPr>
        <w:t xml:space="preserve">, </w:t>
      </w:r>
      <w:r w:rsidRPr="00476CE8">
        <w:rPr>
          <w:rFonts w:ascii="Times New Roman" w:hAnsi="Times New Roman" w:cs="Times New Roman"/>
          <w:sz w:val="22"/>
          <w:lang w:val="en-GB"/>
        </w:rPr>
        <w:t>Jan. 2019</w:t>
      </w:r>
      <w:r w:rsidR="003971B9" w:rsidRPr="00476CE8">
        <w:rPr>
          <w:rFonts w:ascii="Times New Roman" w:hAnsi="Times New Roman" w:cs="Times New Roman"/>
          <w:sz w:val="22"/>
          <w:lang w:val="en-GB"/>
        </w:rPr>
        <w:t>.</w:t>
      </w:r>
    </w:p>
    <w:p w14:paraId="4AA55609" w14:textId="6AFBD47C" w:rsidR="00BD422C" w:rsidRDefault="00BD422C" w:rsidP="004E343C">
      <w:pPr>
        <w:numPr>
          <w:ilvl w:val="0"/>
          <w:numId w:val="21"/>
        </w:numPr>
        <w:autoSpaceDE w:val="0"/>
        <w:autoSpaceDN w:val="0"/>
        <w:ind w:left="426" w:hanging="426"/>
        <w:rPr>
          <w:rFonts w:ascii="Times New Roman" w:hAnsi="Times New Roman" w:cs="Times New Roman"/>
          <w:sz w:val="22"/>
          <w:lang w:val="en-GB"/>
        </w:rPr>
      </w:pPr>
      <w:r w:rsidRPr="00BD422C">
        <w:rPr>
          <w:rFonts w:ascii="Times New Roman" w:hAnsi="Times New Roman" w:cs="Times New Roman"/>
          <w:sz w:val="22"/>
          <w:lang w:val="en-GB"/>
        </w:rPr>
        <w:t>R1-1903595</w:t>
      </w:r>
      <w:r>
        <w:rPr>
          <w:rFonts w:ascii="Times New Roman" w:hAnsi="Times New Roman" w:cs="Times New Roman"/>
          <w:sz w:val="22"/>
          <w:lang w:val="en-GB"/>
        </w:rPr>
        <w:t xml:space="preserve">, </w:t>
      </w:r>
      <w:r w:rsidRPr="00BD422C">
        <w:rPr>
          <w:rFonts w:ascii="Times New Roman" w:hAnsi="Times New Roman" w:cs="Times New Roman"/>
          <w:sz w:val="22"/>
          <w:lang w:val="en-GB"/>
        </w:rPr>
        <w:t>Summary #2 on wide-band operation for NR-U</w:t>
      </w:r>
      <w:r>
        <w:rPr>
          <w:rFonts w:ascii="Times New Roman" w:hAnsi="Times New Roman" w:cs="Times New Roman"/>
          <w:sz w:val="22"/>
          <w:lang w:val="en-GB"/>
        </w:rPr>
        <w:t xml:space="preserve">, </w:t>
      </w:r>
      <w:r w:rsidRPr="00BD422C">
        <w:rPr>
          <w:rFonts w:ascii="Times New Roman" w:hAnsi="Times New Roman" w:cs="Times New Roman"/>
          <w:sz w:val="22"/>
          <w:lang w:val="en-GB"/>
        </w:rPr>
        <w:t>LG Electronics</w:t>
      </w:r>
    </w:p>
    <w:p w14:paraId="1FAE50B1" w14:textId="737CE814" w:rsidR="00860738" w:rsidRPr="00287E1F" w:rsidRDefault="00860738" w:rsidP="00287E1F">
      <w:pPr>
        <w:pStyle w:val="LGTdoc1"/>
        <w:spacing w:beforeLines="0" w:before="100" w:beforeAutospacing="1"/>
        <w:outlineLvl w:val="0"/>
        <w:rPr>
          <w:rFonts w:eastAsia="Malgun Gothic"/>
          <w:szCs w:val="22"/>
          <w:lang w:val="en-US"/>
        </w:rPr>
      </w:pPr>
    </w:p>
    <w:sectPr w:rsidR="00860738" w:rsidRPr="00287E1F"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7985E" w14:textId="77777777" w:rsidR="008D76F5" w:rsidRDefault="008D76F5" w:rsidP="00DE233D">
      <w:r>
        <w:separator/>
      </w:r>
    </w:p>
  </w:endnote>
  <w:endnote w:type="continuationSeparator" w:id="0">
    <w:p w14:paraId="07C9D1D6" w14:textId="77777777" w:rsidR="008D76F5" w:rsidRDefault="008D76F5"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8E656" w14:textId="77777777" w:rsidR="008D76F5" w:rsidRDefault="008D76F5" w:rsidP="00DE233D">
      <w:r>
        <w:separator/>
      </w:r>
    </w:p>
  </w:footnote>
  <w:footnote w:type="continuationSeparator" w:id="0">
    <w:p w14:paraId="0A1629F7" w14:textId="77777777" w:rsidR="008D76F5" w:rsidRDefault="008D76F5"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7178D"/>
    <w:multiLevelType w:val="multilevel"/>
    <w:tmpl w:val="6EFC25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A0A5880"/>
    <w:multiLevelType w:val="hybridMultilevel"/>
    <w:tmpl w:val="630C3116"/>
    <w:lvl w:ilvl="0" w:tplc="59BABDC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9A22147"/>
    <w:multiLevelType w:val="hybridMultilevel"/>
    <w:tmpl w:val="A590FD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F05D4"/>
    <w:multiLevelType w:val="hybridMultilevel"/>
    <w:tmpl w:val="ADFC28E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C713E"/>
    <w:multiLevelType w:val="hybridMultilevel"/>
    <w:tmpl w:val="461AAB22"/>
    <w:lvl w:ilvl="0" w:tplc="04090001">
      <w:start w:val="1"/>
      <w:numFmt w:val="bullet"/>
      <w:lvlText w:val=""/>
      <w:lvlJc w:val="left"/>
      <w:pPr>
        <w:ind w:left="820" w:hanging="400"/>
      </w:pPr>
      <w:rPr>
        <w:rFonts w:ascii="Wingdings" w:hAnsi="Wingdings"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9" w15:restartNumberingAfterBreak="0">
    <w:nsid w:val="2E507E98"/>
    <w:multiLevelType w:val="hybridMultilevel"/>
    <w:tmpl w:val="1DFA819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F00F02"/>
    <w:multiLevelType w:val="hybridMultilevel"/>
    <w:tmpl w:val="DB7CA3A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3F707AC2"/>
    <w:multiLevelType w:val="hybridMultilevel"/>
    <w:tmpl w:val="86E229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404FDA"/>
    <w:multiLevelType w:val="hybridMultilevel"/>
    <w:tmpl w:val="D91C8E6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78797A"/>
    <w:multiLevelType w:val="hybridMultilevel"/>
    <w:tmpl w:val="02468848"/>
    <w:lvl w:ilvl="0" w:tplc="04090001">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20" w15:restartNumberingAfterBreak="0">
    <w:nsid w:val="4C105452"/>
    <w:multiLevelType w:val="hybridMultilevel"/>
    <w:tmpl w:val="41A25E2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99C7A11"/>
    <w:multiLevelType w:val="hybridMultilevel"/>
    <w:tmpl w:val="4890181C"/>
    <w:lvl w:ilvl="0" w:tplc="04090003">
      <w:start w:val="1"/>
      <w:numFmt w:val="bullet"/>
      <w:lvlText w:val="o"/>
      <w:lvlJc w:val="left"/>
      <w:pPr>
        <w:ind w:left="840" w:hanging="420"/>
      </w:pPr>
      <w:rPr>
        <w:rFonts w:ascii="Courier New" w:hAnsi="Courier New"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985D92"/>
    <w:multiLevelType w:val="hybridMultilevel"/>
    <w:tmpl w:val="923A4D68"/>
    <w:lvl w:ilvl="0" w:tplc="10CE2868">
      <w:start w:val="1"/>
      <w:numFmt w:val="decimal"/>
      <w:lvlText w:val="[%1]"/>
      <w:lvlJc w:val="left"/>
      <w:pPr>
        <w:ind w:left="717" w:hanging="360"/>
      </w:pPr>
      <w:rPr>
        <w:rFonts w:hint="eastAsia"/>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9" w15:restartNumberingAfterBreak="0">
    <w:nsid w:val="657451C4"/>
    <w:multiLevelType w:val="hybridMultilevel"/>
    <w:tmpl w:val="070E1996"/>
    <w:lvl w:ilvl="0" w:tplc="04090001">
      <w:start w:val="1"/>
      <w:numFmt w:val="bullet"/>
      <w:lvlText w:val=""/>
      <w:lvlJc w:val="left"/>
      <w:pPr>
        <w:ind w:left="836" w:hanging="420"/>
      </w:pPr>
      <w:rPr>
        <w:rFonts w:ascii="Wingdings" w:hAnsi="Wingding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1"/>
  </w:num>
  <w:num w:numId="4">
    <w:abstractNumId w:val="7"/>
  </w:num>
  <w:num w:numId="5">
    <w:abstractNumId w:val="22"/>
  </w:num>
  <w:num w:numId="6">
    <w:abstractNumId w:val="24"/>
  </w:num>
  <w:num w:numId="7">
    <w:abstractNumId w:val="32"/>
  </w:num>
  <w:num w:numId="8">
    <w:abstractNumId w:val="33"/>
  </w:num>
  <w:num w:numId="9">
    <w:abstractNumId w:val="4"/>
  </w:num>
  <w:num w:numId="10">
    <w:abstractNumId w:val="37"/>
  </w:num>
  <w:num w:numId="11">
    <w:abstractNumId w:val="31"/>
  </w:num>
  <w:num w:numId="12">
    <w:abstractNumId w:val="28"/>
  </w:num>
  <w:num w:numId="13">
    <w:abstractNumId w:val="36"/>
  </w:num>
  <w:num w:numId="14">
    <w:abstractNumId w:val="26"/>
  </w:num>
  <w:num w:numId="15">
    <w:abstractNumId w:val="10"/>
  </w:num>
  <w:num w:numId="16">
    <w:abstractNumId w:val="0"/>
  </w:num>
  <w:num w:numId="17">
    <w:abstractNumId w:val="35"/>
  </w:num>
  <w:num w:numId="18">
    <w:abstractNumId w:val="25"/>
  </w:num>
  <w:num w:numId="19">
    <w:abstractNumId w:val="15"/>
  </w:num>
  <w:num w:numId="20">
    <w:abstractNumId w:val="34"/>
  </w:num>
  <w:num w:numId="21">
    <w:abstractNumId w:val="27"/>
  </w:num>
  <w:num w:numId="22">
    <w:abstractNumId w:val="9"/>
  </w:num>
  <w:num w:numId="23">
    <w:abstractNumId w:val="21"/>
  </w:num>
  <w:num w:numId="24">
    <w:abstractNumId w:val="18"/>
  </w:num>
  <w:num w:numId="25">
    <w:abstractNumId w:val="23"/>
  </w:num>
  <w:num w:numId="26">
    <w:abstractNumId w:val="29"/>
  </w:num>
  <w:num w:numId="27">
    <w:abstractNumId w:val="1"/>
  </w:num>
  <w:num w:numId="28">
    <w:abstractNumId w:val="5"/>
  </w:num>
  <w:num w:numId="29">
    <w:abstractNumId w:val="30"/>
  </w:num>
  <w:num w:numId="30">
    <w:abstractNumId w:val="17"/>
  </w:num>
  <w:num w:numId="31">
    <w:abstractNumId w:val="16"/>
  </w:num>
  <w:num w:numId="32">
    <w:abstractNumId w:val="3"/>
  </w:num>
  <w:num w:numId="33">
    <w:abstractNumId w:val="8"/>
  </w:num>
  <w:num w:numId="34">
    <w:abstractNumId w:val="19"/>
  </w:num>
  <w:num w:numId="35">
    <w:abstractNumId w:val="2"/>
  </w:num>
  <w:num w:numId="36">
    <w:abstractNumId w:val="20"/>
  </w:num>
  <w:num w:numId="37">
    <w:abstractNumId w:val="14"/>
  </w:num>
  <w:num w:numId="38">
    <w:abstractNumId w:val="13"/>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1707"/>
    <w:rsid w:val="000244D5"/>
    <w:rsid w:val="000426D9"/>
    <w:rsid w:val="00047D1B"/>
    <w:rsid w:val="00051139"/>
    <w:rsid w:val="000554F5"/>
    <w:rsid w:val="0005564F"/>
    <w:rsid w:val="00055E81"/>
    <w:rsid w:val="00056257"/>
    <w:rsid w:val="00056FD0"/>
    <w:rsid w:val="00057B58"/>
    <w:rsid w:val="00062A9F"/>
    <w:rsid w:val="00063D69"/>
    <w:rsid w:val="000669BE"/>
    <w:rsid w:val="00067EB5"/>
    <w:rsid w:val="000713CA"/>
    <w:rsid w:val="000940FD"/>
    <w:rsid w:val="000A77FC"/>
    <w:rsid w:val="000B2B33"/>
    <w:rsid w:val="000C5802"/>
    <w:rsid w:val="000D02B2"/>
    <w:rsid w:val="000D0C9D"/>
    <w:rsid w:val="000D2325"/>
    <w:rsid w:val="000D5B87"/>
    <w:rsid w:val="000E1CF9"/>
    <w:rsid w:val="00107A19"/>
    <w:rsid w:val="001249AC"/>
    <w:rsid w:val="00124D8C"/>
    <w:rsid w:val="00125B7F"/>
    <w:rsid w:val="00132FFD"/>
    <w:rsid w:val="00141C1F"/>
    <w:rsid w:val="00146C05"/>
    <w:rsid w:val="00153F66"/>
    <w:rsid w:val="0016065C"/>
    <w:rsid w:val="0016137A"/>
    <w:rsid w:val="0016652D"/>
    <w:rsid w:val="00173406"/>
    <w:rsid w:val="001824A5"/>
    <w:rsid w:val="0019130F"/>
    <w:rsid w:val="0019187F"/>
    <w:rsid w:val="00197AA3"/>
    <w:rsid w:val="001A4907"/>
    <w:rsid w:val="001C1BF3"/>
    <w:rsid w:val="001C7B46"/>
    <w:rsid w:val="001D0F00"/>
    <w:rsid w:val="001D33A4"/>
    <w:rsid w:val="001D55FD"/>
    <w:rsid w:val="001F4AC0"/>
    <w:rsid w:val="001F6E9E"/>
    <w:rsid w:val="00232567"/>
    <w:rsid w:val="002424CD"/>
    <w:rsid w:val="002622DA"/>
    <w:rsid w:val="002644A1"/>
    <w:rsid w:val="002739C3"/>
    <w:rsid w:val="002778D0"/>
    <w:rsid w:val="00287E1F"/>
    <w:rsid w:val="002A1FDA"/>
    <w:rsid w:val="002C7266"/>
    <w:rsid w:val="002D5560"/>
    <w:rsid w:val="002D7C09"/>
    <w:rsid w:val="002E61E6"/>
    <w:rsid w:val="002F78EF"/>
    <w:rsid w:val="002F7ED2"/>
    <w:rsid w:val="00312B96"/>
    <w:rsid w:val="003154C2"/>
    <w:rsid w:val="00327324"/>
    <w:rsid w:val="00330FE1"/>
    <w:rsid w:val="003419B2"/>
    <w:rsid w:val="0035491E"/>
    <w:rsid w:val="003630BF"/>
    <w:rsid w:val="00363E14"/>
    <w:rsid w:val="00364BC3"/>
    <w:rsid w:val="00366390"/>
    <w:rsid w:val="00373F7D"/>
    <w:rsid w:val="003854C1"/>
    <w:rsid w:val="0038781D"/>
    <w:rsid w:val="00391DA7"/>
    <w:rsid w:val="00395D7F"/>
    <w:rsid w:val="003971B9"/>
    <w:rsid w:val="003A6DBF"/>
    <w:rsid w:val="003B574B"/>
    <w:rsid w:val="003D1EEF"/>
    <w:rsid w:val="003D6F6B"/>
    <w:rsid w:val="00403F15"/>
    <w:rsid w:val="004106CA"/>
    <w:rsid w:val="00420FCA"/>
    <w:rsid w:val="00433D9E"/>
    <w:rsid w:val="00434C9B"/>
    <w:rsid w:val="004350F6"/>
    <w:rsid w:val="00436B41"/>
    <w:rsid w:val="0045797C"/>
    <w:rsid w:val="0046625B"/>
    <w:rsid w:val="004677E9"/>
    <w:rsid w:val="00467E09"/>
    <w:rsid w:val="00471CF7"/>
    <w:rsid w:val="00476CE8"/>
    <w:rsid w:val="0049109D"/>
    <w:rsid w:val="00493068"/>
    <w:rsid w:val="00497479"/>
    <w:rsid w:val="00497D43"/>
    <w:rsid w:val="004A7AE0"/>
    <w:rsid w:val="004B21A3"/>
    <w:rsid w:val="004C1005"/>
    <w:rsid w:val="004C3FB8"/>
    <w:rsid w:val="004C6E74"/>
    <w:rsid w:val="004D48A7"/>
    <w:rsid w:val="004D60FF"/>
    <w:rsid w:val="004E07E8"/>
    <w:rsid w:val="004E343C"/>
    <w:rsid w:val="004E57F4"/>
    <w:rsid w:val="004E59BC"/>
    <w:rsid w:val="004F647E"/>
    <w:rsid w:val="004F783F"/>
    <w:rsid w:val="00514CFE"/>
    <w:rsid w:val="005173BA"/>
    <w:rsid w:val="005210DD"/>
    <w:rsid w:val="00531319"/>
    <w:rsid w:val="00543127"/>
    <w:rsid w:val="00546529"/>
    <w:rsid w:val="0054713B"/>
    <w:rsid w:val="005471EF"/>
    <w:rsid w:val="005523F1"/>
    <w:rsid w:val="005573D1"/>
    <w:rsid w:val="00570B10"/>
    <w:rsid w:val="00572A29"/>
    <w:rsid w:val="00576F57"/>
    <w:rsid w:val="00577413"/>
    <w:rsid w:val="00577C2D"/>
    <w:rsid w:val="00580E5A"/>
    <w:rsid w:val="00582E8E"/>
    <w:rsid w:val="00584205"/>
    <w:rsid w:val="0059597E"/>
    <w:rsid w:val="005A167B"/>
    <w:rsid w:val="005A1C34"/>
    <w:rsid w:val="005C0885"/>
    <w:rsid w:val="005C1CB3"/>
    <w:rsid w:val="005C40F2"/>
    <w:rsid w:val="005D7B48"/>
    <w:rsid w:val="005E4CD9"/>
    <w:rsid w:val="005E5998"/>
    <w:rsid w:val="005F56AA"/>
    <w:rsid w:val="005F7EAE"/>
    <w:rsid w:val="006164FF"/>
    <w:rsid w:val="00616D4B"/>
    <w:rsid w:val="00617CF4"/>
    <w:rsid w:val="0062196F"/>
    <w:rsid w:val="006240CC"/>
    <w:rsid w:val="00627166"/>
    <w:rsid w:val="00637922"/>
    <w:rsid w:val="00654C61"/>
    <w:rsid w:val="006604D6"/>
    <w:rsid w:val="006642EC"/>
    <w:rsid w:val="00665DBF"/>
    <w:rsid w:val="00665DD4"/>
    <w:rsid w:val="006751C0"/>
    <w:rsid w:val="0067654F"/>
    <w:rsid w:val="006B04B2"/>
    <w:rsid w:val="006B0A00"/>
    <w:rsid w:val="006B424C"/>
    <w:rsid w:val="006C465F"/>
    <w:rsid w:val="006D0891"/>
    <w:rsid w:val="006D4842"/>
    <w:rsid w:val="006D51FE"/>
    <w:rsid w:val="006F7FBA"/>
    <w:rsid w:val="00703196"/>
    <w:rsid w:val="007044D9"/>
    <w:rsid w:val="007428DF"/>
    <w:rsid w:val="00772ED8"/>
    <w:rsid w:val="00796899"/>
    <w:rsid w:val="007B4479"/>
    <w:rsid w:val="007B5373"/>
    <w:rsid w:val="007C2E26"/>
    <w:rsid w:val="007D2E75"/>
    <w:rsid w:val="007E3970"/>
    <w:rsid w:val="007E407F"/>
    <w:rsid w:val="007E581B"/>
    <w:rsid w:val="007E5B5A"/>
    <w:rsid w:val="007E623C"/>
    <w:rsid w:val="007F2084"/>
    <w:rsid w:val="007F51ED"/>
    <w:rsid w:val="007F5DE7"/>
    <w:rsid w:val="00803A73"/>
    <w:rsid w:val="00806B3B"/>
    <w:rsid w:val="00816DED"/>
    <w:rsid w:val="00827A34"/>
    <w:rsid w:val="00835CED"/>
    <w:rsid w:val="00837D7C"/>
    <w:rsid w:val="00841F61"/>
    <w:rsid w:val="0084427D"/>
    <w:rsid w:val="00852AD7"/>
    <w:rsid w:val="00855042"/>
    <w:rsid w:val="00857492"/>
    <w:rsid w:val="00860738"/>
    <w:rsid w:val="008607A6"/>
    <w:rsid w:val="00866588"/>
    <w:rsid w:val="00871423"/>
    <w:rsid w:val="00873B8E"/>
    <w:rsid w:val="00883D70"/>
    <w:rsid w:val="008973BD"/>
    <w:rsid w:val="008B3FCF"/>
    <w:rsid w:val="008B57F6"/>
    <w:rsid w:val="008C604E"/>
    <w:rsid w:val="008D3E52"/>
    <w:rsid w:val="008D6F65"/>
    <w:rsid w:val="008D76F5"/>
    <w:rsid w:val="008E6713"/>
    <w:rsid w:val="00903306"/>
    <w:rsid w:val="00907392"/>
    <w:rsid w:val="00910738"/>
    <w:rsid w:val="00910C76"/>
    <w:rsid w:val="009170CA"/>
    <w:rsid w:val="009206B9"/>
    <w:rsid w:val="00924997"/>
    <w:rsid w:val="00926863"/>
    <w:rsid w:val="0093032D"/>
    <w:rsid w:val="009340C8"/>
    <w:rsid w:val="009342DE"/>
    <w:rsid w:val="009553C6"/>
    <w:rsid w:val="00955D51"/>
    <w:rsid w:val="00957C37"/>
    <w:rsid w:val="00963D37"/>
    <w:rsid w:val="00987A8E"/>
    <w:rsid w:val="0099283D"/>
    <w:rsid w:val="00996A9A"/>
    <w:rsid w:val="009C21DF"/>
    <w:rsid w:val="009C4FAA"/>
    <w:rsid w:val="009C6C9B"/>
    <w:rsid w:val="009D1ED7"/>
    <w:rsid w:val="009D7775"/>
    <w:rsid w:val="009E1052"/>
    <w:rsid w:val="009E15EB"/>
    <w:rsid w:val="009F732A"/>
    <w:rsid w:val="009F7CE4"/>
    <w:rsid w:val="00A008BF"/>
    <w:rsid w:val="00A01CFC"/>
    <w:rsid w:val="00A06F6F"/>
    <w:rsid w:val="00A0758A"/>
    <w:rsid w:val="00A0794E"/>
    <w:rsid w:val="00A115F8"/>
    <w:rsid w:val="00A13CCF"/>
    <w:rsid w:val="00A23629"/>
    <w:rsid w:val="00A42A86"/>
    <w:rsid w:val="00A45514"/>
    <w:rsid w:val="00A50433"/>
    <w:rsid w:val="00A56344"/>
    <w:rsid w:val="00A6136C"/>
    <w:rsid w:val="00A637C5"/>
    <w:rsid w:val="00A666E4"/>
    <w:rsid w:val="00A731BB"/>
    <w:rsid w:val="00A84274"/>
    <w:rsid w:val="00AA1D77"/>
    <w:rsid w:val="00AB0396"/>
    <w:rsid w:val="00AB2822"/>
    <w:rsid w:val="00AB3D9A"/>
    <w:rsid w:val="00AB3ED9"/>
    <w:rsid w:val="00AC1882"/>
    <w:rsid w:val="00AC301F"/>
    <w:rsid w:val="00AC38DE"/>
    <w:rsid w:val="00AD5FFE"/>
    <w:rsid w:val="00B1210E"/>
    <w:rsid w:val="00B13E33"/>
    <w:rsid w:val="00B17C99"/>
    <w:rsid w:val="00B225C5"/>
    <w:rsid w:val="00B2312F"/>
    <w:rsid w:val="00B243BB"/>
    <w:rsid w:val="00B3733F"/>
    <w:rsid w:val="00B438DE"/>
    <w:rsid w:val="00B718E9"/>
    <w:rsid w:val="00B77961"/>
    <w:rsid w:val="00B937F9"/>
    <w:rsid w:val="00BB0A50"/>
    <w:rsid w:val="00BC1D28"/>
    <w:rsid w:val="00BD422C"/>
    <w:rsid w:val="00BF0374"/>
    <w:rsid w:val="00C00D2E"/>
    <w:rsid w:val="00C0434C"/>
    <w:rsid w:val="00C12BA4"/>
    <w:rsid w:val="00C3062B"/>
    <w:rsid w:val="00C344F0"/>
    <w:rsid w:val="00C367DC"/>
    <w:rsid w:val="00C407E9"/>
    <w:rsid w:val="00C45E7B"/>
    <w:rsid w:val="00C54829"/>
    <w:rsid w:val="00C5516D"/>
    <w:rsid w:val="00C601AD"/>
    <w:rsid w:val="00C6293E"/>
    <w:rsid w:val="00C76611"/>
    <w:rsid w:val="00C76FDD"/>
    <w:rsid w:val="00C8085E"/>
    <w:rsid w:val="00C83A60"/>
    <w:rsid w:val="00C87793"/>
    <w:rsid w:val="00CB2AB3"/>
    <w:rsid w:val="00CE0AAA"/>
    <w:rsid w:val="00CE5882"/>
    <w:rsid w:val="00CF4452"/>
    <w:rsid w:val="00D020EA"/>
    <w:rsid w:val="00D0430E"/>
    <w:rsid w:val="00D062C5"/>
    <w:rsid w:val="00D12F8A"/>
    <w:rsid w:val="00D32F5D"/>
    <w:rsid w:val="00D34F35"/>
    <w:rsid w:val="00D3798F"/>
    <w:rsid w:val="00D4212B"/>
    <w:rsid w:val="00D425FC"/>
    <w:rsid w:val="00D47ACD"/>
    <w:rsid w:val="00D47E1B"/>
    <w:rsid w:val="00D5653D"/>
    <w:rsid w:val="00D6418C"/>
    <w:rsid w:val="00D642D1"/>
    <w:rsid w:val="00D759CC"/>
    <w:rsid w:val="00D83A36"/>
    <w:rsid w:val="00D85577"/>
    <w:rsid w:val="00D92720"/>
    <w:rsid w:val="00D96AC8"/>
    <w:rsid w:val="00DA06E4"/>
    <w:rsid w:val="00DA0B0A"/>
    <w:rsid w:val="00DA2792"/>
    <w:rsid w:val="00DA4B23"/>
    <w:rsid w:val="00DB410E"/>
    <w:rsid w:val="00DD21CD"/>
    <w:rsid w:val="00DD70F8"/>
    <w:rsid w:val="00DD7297"/>
    <w:rsid w:val="00DE0231"/>
    <w:rsid w:val="00DE0F24"/>
    <w:rsid w:val="00DE233D"/>
    <w:rsid w:val="00DE425A"/>
    <w:rsid w:val="00DE54E2"/>
    <w:rsid w:val="00DF2790"/>
    <w:rsid w:val="00DF601B"/>
    <w:rsid w:val="00DF7C70"/>
    <w:rsid w:val="00E02DF9"/>
    <w:rsid w:val="00E068BC"/>
    <w:rsid w:val="00E15D66"/>
    <w:rsid w:val="00E16D26"/>
    <w:rsid w:val="00E26B1C"/>
    <w:rsid w:val="00E30A31"/>
    <w:rsid w:val="00E314CA"/>
    <w:rsid w:val="00E4285A"/>
    <w:rsid w:val="00E44388"/>
    <w:rsid w:val="00E45E98"/>
    <w:rsid w:val="00E541CE"/>
    <w:rsid w:val="00E55C0F"/>
    <w:rsid w:val="00E5753E"/>
    <w:rsid w:val="00E60DFD"/>
    <w:rsid w:val="00E7479A"/>
    <w:rsid w:val="00E758C8"/>
    <w:rsid w:val="00E75B70"/>
    <w:rsid w:val="00E76443"/>
    <w:rsid w:val="00E773B1"/>
    <w:rsid w:val="00E86C03"/>
    <w:rsid w:val="00E969B8"/>
    <w:rsid w:val="00EA268B"/>
    <w:rsid w:val="00EA69C9"/>
    <w:rsid w:val="00EB5A49"/>
    <w:rsid w:val="00EC0CAA"/>
    <w:rsid w:val="00EC1BBD"/>
    <w:rsid w:val="00EC287D"/>
    <w:rsid w:val="00EC30B1"/>
    <w:rsid w:val="00EE13AD"/>
    <w:rsid w:val="00EE27C1"/>
    <w:rsid w:val="00EE3373"/>
    <w:rsid w:val="00EE3EF5"/>
    <w:rsid w:val="00EF2434"/>
    <w:rsid w:val="00F0105B"/>
    <w:rsid w:val="00F01F00"/>
    <w:rsid w:val="00F02324"/>
    <w:rsid w:val="00F04F42"/>
    <w:rsid w:val="00F0752E"/>
    <w:rsid w:val="00F17D98"/>
    <w:rsid w:val="00F20F03"/>
    <w:rsid w:val="00F32D1E"/>
    <w:rsid w:val="00F33C06"/>
    <w:rsid w:val="00F41890"/>
    <w:rsid w:val="00F5556F"/>
    <w:rsid w:val="00F5645D"/>
    <w:rsid w:val="00F604BC"/>
    <w:rsid w:val="00F65DAB"/>
    <w:rsid w:val="00F67DD7"/>
    <w:rsid w:val="00F772D3"/>
    <w:rsid w:val="00F80C8B"/>
    <w:rsid w:val="00F8241C"/>
    <w:rsid w:val="00F8542E"/>
    <w:rsid w:val="00F9709E"/>
    <w:rsid w:val="00FB3F4E"/>
    <w:rsid w:val="00FC020E"/>
    <w:rsid w:val="00FC032A"/>
    <w:rsid w:val="00FC0C46"/>
    <w:rsid w:val="00FC1BB5"/>
    <w:rsid w:val="00FC5345"/>
    <w:rsid w:val="00FC66B5"/>
    <w:rsid w:val="00FD5644"/>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unhideWhenUsed/>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table" w:styleId="ab">
    <w:name w:val="Table Grid"/>
    <w:basedOn w:val="a1"/>
    <w:uiPriority w:val="39"/>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5447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1270</Words>
  <Characters>7239</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2019-03-29T22:35:00Z</dcterms:modified>
</cp:coreProperties>
</file>